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E16C59" w14:textId="77777777" w:rsidR="00064C20" w:rsidRPr="00064C20" w:rsidRDefault="00064C20" w:rsidP="00064C20">
      <w:pPr>
        <w:numPr>
          <w:ilvl w:val="0"/>
          <w:numId w:val="1"/>
        </w:numPr>
        <w:spacing w:after="240"/>
        <w:ind w:left="300"/>
        <w:rPr>
          <w:rFonts w:ascii="inherit" w:hAnsi="inherit" w:cs="Times New Roman"/>
          <w:color w:val="222222"/>
          <w:sz w:val="26"/>
          <w:szCs w:val="26"/>
          <w:lang w:eastAsia="zh-CN"/>
        </w:rPr>
      </w:pPr>
      <w:r w:rsidRPr="00064C20">
        <w:rPr>
          <w:rFonts w:ascii="inherit" w:hAnsi="inherit" w:cs="Times New Roman"/>
          <w:color w:val="222222"/>
          <w:sz w:val="26"/>
          <w:szCs w:val="26"/>
          <w:lang w:eastAsia="zh-CN"/>
        </w:rPr>
        <w:t>Write a 3–4-page proposal for billing changes, and explain how the proposed changes will benefit the organization, the physicians, and the patients.</w:t>
      </w:r>
    </w:p>
    <w:p w14:paraId="2106668E" w14:textId="77777777" w:rsidR="00064C20" w:rsidRPr="00064C20" w:rsidRDefault="00064C20" w:rsidP="00064C20">
      <w:pPr>
        <w:spacing w:after="240"/>
        <w:rPr>
          <w:rFonts w:ascii="inherit" w:hAnsi="inherit" w:cs="Times New Roman"/>
          <w:color w:val="222222"/>
          <w:sz w:val="26"/>
          <w:szCs w:val="26"/>
          <w:lang w:eastAsia="zh-CN"/>
        </w:rPr>
      </w:pPr>
      <w:r w:rsidRPr="00064C20">
        <w:rPr>
          <w:rFonts w:ascii="inherit" w:hAnsi="inherit" w:cs="Times New Roman"/>
          <w:color w:val="222222"/>
          <w:sz w:val="26"/>
          <w:szCs w:val="26"/>
          <w:lang w:eastAsia="zh-CN"/>
        </w:rPr>
        <w:t>Note: The assessments in this course build upon each other, so you are strongly encouraged to complete them in sequence.</w:t>
      </w:r>
    </w:p>
    <w:p w14:paraId="0D990F5C" w14:textId="77777777" w:rsidR="00064C20" w:rsidRPr="00064C20" w:rsidRDefault="00064C20" w:rsidP="00064C20">
      <w:pPr>
        <w:pBdr>
          <w:top w:val="single" w:sz="6" w:space="23" w:color="CCCCCC"/>
          <w:left w:val="single" w:sz="6" w:space="15" w:color="CCCCCC"/>
          <w:right w:val="single" w:sz="6" w:space="15" w:color="CCCCCC"/>
        </w:pBdr>
        <w:rPr>
          <w:rFonts w:ascii="inherit" w:eastAsia="Times New Roman" w:hAnsi="inherit" w:cs="Times New Roman"/>
          <w:color w:val="222222"/>
          <w:sz w:val="26"/>
          <w:szCs w:val="26"/>
          <w:lang w:eastAsia="zh-CN"/>
        </w:rPr>
      </w:pPr>
      <w:hyperlink r:id="rId5" w:history="1">
        <w:r w:rsidRPr="00064C20">
          <w:rPr>
            <w:rFonts w:ascii="inherit" w:eastAsia="Times New Roman" w:hAnsi="inherit" w:cs="Times New Roman"/>
            <w:caps/>
            <w:color w:val="999999"/>
            <w:spacing w:val="10"/>
            <w:sz w:val="18"/>
            <w:szCs w:val="18"/>
            <w:u w:val="single"/>
            <w:bdr w:val="single" w:sz="6" w:space="8" w:color="999999" w:frame="1"/>
            <w:shd w:val="clear" w:color="auto" w:fill="FFFFFF"/>
            <w:lang w:eastAsia="zh-CN"/>
          </w:rPr>
          <w:t>SHOW LESS</w:t>
        </w:r>
      </w:hyperlink>
    </w:p>
    <w:p w14:paraId="43EEF19F" w14:textId="77777777" w:rsidR="00064C20" w:rsidRPr="00064C20" w:rsidRDefault="00064C20" w:rsidP="00064C20">
      <w:pPr>
        <w:spacing w:after="240"/>
        <w:rPr>
          <w:rFonts w:ascii="inherit" w:hAnsi="inherit" w:cs="Times New Roman"/>
          <w:color w:val="222222"/>
          <w:sz w:val="26"/>
          <w:szCs w:val="26"/>
          <w:lang w:eastAsia="zh-CN"/>
        </w:rPr>
      </w:pPr>
      <w:r w:rsidRPr="00064C20">
        <w:rPr>
          <w:rFonts w:ascii="inherit" w:hAnsi="inherit" w:cs="Times New Roman"/>
          <w:color w:val="222222"/>
          <w:sz w:val="26"/>
          <w:szCs w:val="26"/>
          <w:lang w:eastAsia="zh-CN"/>
        </w:rPr>
        <w:t>By successfully completing this assessment, you will demonstrate your proficiency in the following course competencies and assessment criteria:</w:t>
      </w:r>
    </w:p>
    <w:p w14:paraId="40B83941" w14:textId="77777777" w:rsidR="00064C20" w:rsidRPr="00064C20" w:rsidRDefault="00064C20" w:rsidP="00064C20">
      <w:pPr>
        <w:numPr>
          <w:ilvl w:val="1"/>
          <w:numId w:val="1"/>
        </w:numPr>
        <w:ind w:left="300"/>
        <w:rPr>
          <w:rFonts w:ascii="inherit" w:eastAsia="Times New Roman" w:hAnsi="inherit" w:cs="Times New Roman"/>
          <w:color w:val="222222"/>
          <w:sz w:val="26"/>
          <w:szCs w:val="26"/>
          <w:lang w:eastAsia="zh-CN"/>
        </w:rPr>
      </w:pPr>
      <w:r w:rsidRPr="00064C20">
        <w:rPr>
          <w:rFonts w:ascii="inherit" w:eastAsia="Times New Roman" w:hAnsi="inherit" w:cs="Times New Roman"/>
          <w:color w:val="222222"/>
          <w:sz w:val="26"/>
          <w:szCs w:val="26"/>
          <w:lang w:eastAsia="zh-CN"/>
        </w:rPr>
        <w:t>Competency 1: Develop financial strategies to address dynamic environmental forces. (L24.2, L24.5, L17.2) </w:t>
      </w:r>
    </w:p>
    <w:p w14:paraId="767939F1" w14:textId="77777777" w:rsidR="00064C20" w:rsidRPr="00064C20" w:rsidRDefault="00064C20" w:rsidP="00064C20">
      <w:pPr>
        <w:numPr>
          <w:ilvl w:val="2"/>
          <w:numId w:val="2"/>
        </w:numPr>
        <w:ind w:left="300"/>
        <w:rPr>
          <w:rFonts w:ascii="inherit" w:eastAsia="Times New Roman" w:hAnsi="inherit" w:cs="Times New Roman"/>
          <w:color w:val="222222"/>
          <w:sz w:val="26"/>
          <w:szCs w:val="26"/>
          <w:lang w:eastAsia="zh-CN"/>
        </w:rPr>
      </w:pPr>
      <w:r w:rsidRPr="00064C20">
        <w:rPr>
          <w:rFonts w:ascii="inherit" w:eastAsia="Times New Roman" w:hAnsi="inherit" w:cs="Times New Roman"/>
          <w:color w:val="222222"/>
          <w:sz w:val="26"/>
          <w:szCs w:val="26"/>
          <w:lang w:eastAsia="zh-CN"/>
        </w:rPr>
        <w:t>Develop a step-by-step process for a revenue cycle.</w:t>
      </w:r>
    </w:p>
    <w:p w14:paraId="23B0CFC2" w14:textId="77777777" w:rsidR="00064C20" w:rsidRPr="00064C20" w:rsidRDefault="00064C20" w:rsidP="00064C20">
      <w:pPr>
        <w:numPr>
          <w:ilvl w:val="2"/>
          <w:numId w:val="2"/>
        </w:numPr>
        <w:ind w:left="300"/>
        <w:rPr>
          <w:rFonts w:ascii="inherit" w:eastAsia="Times New Roman" w:hAnsi="inherit" w:cs="Times New Roman"/>
          <w:color w:val="222222"/>
          <w:sz w:val="26"/>
          <w:szCs w:val="26"/>
          <w:lang w:eastAsia="zh-CN"/>
        </w:rPr>
      </w:pPr>
      <w:r w:rsidRPr="00064C20">
        <w:rPr>
          <w:rFonts w:ascii="inherit" w:eastAsia="Times New Roman" w:hAnsi="inherit" w:cs="Times New Roman"/>
          <w:color w:val="222222"/>
          <w:sz w:val="26"/>
          <w:szCs w:val="26"/>
          <w:lang w:eastAsia="zh-CN"/>
        </w:rPr>
        <w:t>Recommend a pricing structure method.</w:t>
      </w:r>
    </w:p>
    <w:p w14:paraId="511F0D08" w14:textId="77777777" w:rsidR="00064C20" w:rsidRPr="00064C20" w:rsidRDefault="00064C20" w:rsidP="00064C20">
      <w:pPr>
        <w:numPr>
          <w:ilvl w:val="1"/>
          <w:numId w:val="2"/>
        </w:numPr>
        <w:ind w:left="300"/>
        <w:rPr>
          <w:rFonts w:ascii="inherit" w:eastAsia="Times New Roman" w:hAnsi="inherit" w:cs="Times New Roman"/>
          <w:color w:val="222222"/>
          <w:sz w:val="26"/>
          <w:szCs w:val="26"/>
          <w:lang w:eastAsia="zh-CN"/>
        </w:rPr>
      </w:pPr>
      <w:r w:rsidRPr="00064C20">
        <w:rPr>
          <w:rFonts w:ascii="inherit" w:eastAsia="Times New Roman" w:hAnsi="inherit" w:cs="Times New Roman"/>
          <w:color w:val="222222"/>
          <w:sz w:val="26"/>
          <w:szCs w:val="26"/>
          <w:lang w:eastAsia="zh-CN"/>
        </w:rPr>
        <w:t>Competency 2: Analyze the cost and revenue implications for organizational changes due to environmental forces. (L18.2, L12.1) </w:t>
      </w:r>
    </w:p>
    <w:p w14:paraId="2F43D7A8" w14:textId="77777777" w:rsidR="00064C20" w:rsidRPr="00064C20" w:rsidRDefault="00064C20" w:rsidP="00064C20">
      <w:pPr>
        <w:numPr>
          <w:ilvl w:val="2"/>
          <w:numId w:val="3"/>
        </w:numPr>
        <w:ind w:left="300"/>
        <w:rPr>
          <w:rFonts w:ascii="inherit" w:eastAsia="Times New Roman" w:hAnsi="inherit" w:cs="Times New Roman"/>
          <w:color w:val="222222"/>
          <w:sz w:val="26"/>
          <w:szCs w:val="26"/>
          <w:lang w:eastAsia="zh-CN"/>
        </w:rPr>
      </w:pPr>
      <w:r w:rsidRPr="00064C20">
        <w:rPr>
          <w:rFonts w:ascii="inherit" w:eastAsia="Times New Roman" w:hAnsi="inherit" w:cs="Times New Roman"/>
          <w:color w:val="222222"/>
          <w:sz w:val="26"/>
          <w:szCs w:val="26"/>
          <w:lang w:eastAsia="zh-CN"/>
        </w:rPr>
        <w:t>Explain the factors to consider for insurance contract negotiations.</w:t>
      </w:r>
    </w:p>
    <w:p w14:paraId="58B50326" w14:textId="77777777" w:rsidR="00064C20" w:rsidRPr="00064C20" w:rsidRDefault="00064C20" w:rsidP="00064C20">
      <w:pPr>
        <w:numPr>
          <w:ilvl w:val="2"/>
          <w:numId w:val="3"/>
        </w:numPr>
        <w:ind w:left="300"/>
        <w:rPr>
          <w:rFonts w:ascii="inherit" w:eastAsia="Times New Roman" w:hAnsi="inherit" w:cs="Times New Roman"/>
          <w:color w:val="222222"/>
          <w:sz w:val="26"/>
          <w:szCs w:val="26"/>
          <w:lang w:eastAsia="zh-CN"/>
        </w:rPr>
      </w:pPr>
      <w:r w:rsidRPr="00064C20">
        <w:rPr>
          <w:rFonts w:ascii="inherit" w:eastAsia="Times New Roman" w:hAnsi="inherit" w:cs="Times New Roman"/>
          <w:color w:val="222222"/>
          <w:sz w:val="26"/>
          <w:szCs w:val="26"/>
          <w:lang w:eastAsia="zh-CN"/>
        </w:rPr>
        <w:t>Explain a process for handling private pay and charity care.</w:t>
      </w:r>
    </w:p>
    <w:p w14:paraId="3346AEB5" w14:textId="77777777" w:rsidR="00064C20" w:rsidRPr="00064C20" w:rsidRDefault="00064C20" w:rsidP="00064C20">
      <w:pPr>
        <w:numPr>
          <w:ilvl w:val="2"/>
          <w:numId w:val="3"/>
        </w:numPr>
        <w:ind w:left="300"/>
        <w:rPr>
          <w:rFonts w:ascii="inherit" w:eastAsia="Times New Roman" w:hAnsi="inherit" w:cs="Times New Roman"/>
          <w:color w:val="222222"/>
          <w:sz w:val="26"/>
          <w:szCs w:val="26"/>
          <w:lang w:eastAsia="zh-CN"/>
        </w:rPr>
      </w:pPr>
      <w:r w:rsidRPr="00064C20">
        <w:rPr>
          <w:rFonts w:ascii="inherit" w:eastAsia="Times New Roman" w:hAnsi="inherit" w:cs="Times New Roman"/>
          <w:color w:val="222222"/>
          <w:sz w:val="26"/>
          <w:szCs w:val="26"/>
          <w:lang w:eastAsia="zh-CN"/>
        </w:rPr>
        <w:t>Recommend a billing software system.</w:t>
      </w:r>
    </w:p>
    <w:p w14:paraId="39A930CB" w14:textId="77777777" w:rsidR="00064C20" w:rsidRPr="00064C20" w:rsidRDefault="00064C20" w:rsidP="00064C20">
      <w:pPr>
        <w:numPr>
          <w:ilvl w:val="2"/>
          <w:numId w:val="3"/>
        </w:numPr>
        <w:ind w:left="300"/>
        <w:rPr>
          <w:rFonts w:ascii="inherit" w:eastAsia="Times New Roman" w:hAnsi="inherit" w:cs="Times New Roman"/>
          <w:color w:val="222222"/>
          <w:sz w:val="26"/>
          <w:szCs w:val="26"/>
          <w:lang w:eastAsia="zh-CN"/>
        </w:rPr>
      </w:pPr>
      <w:r w:rsidRPr="00064C20">
        <w:rPr>
          <w:rFonts w:ascii="inherit" w:eastAsia="Times New Roman" w:hAnsi="inherit" w:cs="Times New Roman"/>
          <w:color w:val="222222"/>
          <w:sz w:val="26"/>
          <w:szCs w:val="26"/>
          <w:lang w:eastAsia="zh-CN"/>
        </w:rPr>
        <w:t>Explain how billing process changes benefit physicians, clinics, and patients.</w:t>
      </w:r>
    </w:p>
    <w:p w14:paraId="2AC1A9D3" w14:textId="77777777" w:rsidR="00064C20" w:rsidRPr="00064C20" w:rsidRDefault="00064C20" w:rsidP="00064C20">
      <w:pPr>
        <w:numPr>
          <w:ilvl w:val="1"/>
          <w:numId w:val="3"/>
        </w:numPr>
        <w:ind w:left="300"/>
        <w:rPr>
          <w:rFonts w:ascii="inherit" w:eastAsia="Times New Roman" w:hAnsi="inherit" w:cs="Times New Roman"/>
          <w:color w:val="222222"/>
          <w:sz w:val="26"/>
          <w:szCs w:val="26"/>
          <w:lang w:eastAsia="zh-CN"/>
        </w:rPr>
      </w:pPr>
      <w:r w:rsidRPr="00064C20">
        <w:rPr>
          <w:rFonts w:ascii="inherit" w:eastAsia="Times New Roman" w:hAnsi="inherit" w:cs="Times New Roman"/>
          <w:color w:val="222222"/>
          <w:sz w:val="26"/>
          <w:szCs w:val="26"/>
          <w:lang w:eastAsia="zh-CN"/>
        </w:rPr>
        <w:t>Competency 4: Communicate in a manner that is scholarly, professional, and consistent with expectations for professionals in health care administration. (L6.1, L6.2, L6.3, L6.4) </w:t>
      </w:r>
    </w:p>
    <w:p w14:paraId="629CC177" w14:textId="77777777" w:rsidR="00064C20" w:rsidRPr="00064C20" w:rsidRDefault="00064C20" w:rsidP="00064C20">
      <w:pPr>
        <w:numPr>
          <w:ilvl w:val="2"/>
          <w:numId w:val="4"/>
        </w:numPr>
        <w:ind w:left="300"/>
        <w:rPr>
          <w:rFonts w:ascii="inherit" w:eastAsia="Times New Roman" w:hAnsi="inherit" w:cs="Times New Roman"/>
          <w:color w:val="222222"/>
          <w:sz w:val="26"/>
          <w:szCs w:val="26"/>
          <w:lang w:eastAsia="zh-CN"/>
        </w:rPr>
      </w:pPr>
      <w:r w:rsidRPr="00064C20">
        <w:rPr>
          <w:rFonts w:ascii="inherit" w:eastAsia="Times New Roman" w:hAnsi="inherit" w:cs="Times New Roman"/>
          <w:color w:val="222222"/>
          <w:sz w:val="26"/>
          <w:szCs w:val="26"/>
          <w:lang w:eastAsia="zh-CN"/>
        </w:rPr>
        <w:t>Write content clearly and logically with correct use of grammar, punctuation, and mechanics.</w:t>
      </w:r>
    </w:p>
    <w:p w14:paraId="32B6ECD0" w14:textId="77777777" w:rsidR="00064C20" w:rsidRPr="00064C20" w:rsidRDefault="00064C20" w:rsidP="00064C20">
      <w:pPr>
        <w:numPr>
          <w:ilvl w:val="2"/>
          <w:numId w:val="4"/>
        </w:numPr>
        <w:ind w:left="300"/>
        <w:rPr>
          <w:rFonts w:ascii="inherit" w:eastAsia="Times New Roman" w:hAnsi="inherit" w:cs="Times New Roman"/>
          <w:color w:val="222222"/>
          <w:sz w:val="26"/>
          <w:szCs w:val="26"/>
          <w:lang w:eastAsia="zh-CN"/>
        </w:rPr>
      </w:pPr>
      <w:r w:rsidRPr="00064C20">
        <w:rPr>
          <w:rFonts w:ascii="inherit" w:eastAsia="Times New Roman" w:hAnsi="inherit" w:cs="Times New Roman"/>
          <w:color w:val="222222"/>
          <w:sz w:val="26"/>
          <w:szCs w:val="26"/>
          <w:lang w:eastAsia="zh-CN"/>
        </w:rPr>
        <w:t>Format citations and references using APA style.</w:t>
      </w:r>
    </w:p>
    <w:p w14:paraId="2EA7C7B2" w14:textId="77777777" w:rsidR="00064C20" w:rsidRPr="00064C20" w:rsidRDefault="00064C20" w:rsidP="00064C20">
      <w:pPr>
        <w:spacing w:before="150" w:line="420" w:lineRule="atLeast"/>
        <w:ind w:right="3300"/>
        <w:outlineLvl w:val="4"/>
        <w:rPr>
          <w:rFonts w:ascii="Avenir LT W01 65 Medium" w:eastAsia="Times New Roman" w:hAnsi="Avenir LT W01 65 Medium" w:cs="Times New Roman"/>
          <w:color w:val="2E91C2"/>
          <w:sz w:val="30"/>
          <w:szCs w:val="30"/>
          <w:lang w:eastAsia="zh-CN"/>
        </w:rPr>
      </w:pPr>
      <w:r w:rsidRPr="00064C20">
        <w:rPr>
          <w:rFonts w:ascii="Avenir LT W01 65 Medium" w:eastAsia="Times New Roman" w:hAnsi="Avenir LT W01 65 Medium" w:cs="Times New Roman"/>
          <w:color w:val="2E91C2"/>
          <w:sz w:val="30"/>
          <w:szCs w:val="30"/>
          <w:lang w:eastAsia="zh-CN"/>
        </w:rPr>
        <w:t>Competency Map</w:t>
      </w:r>
    </w:p>
    <w:p w14:paraId="75A4D339" w14:textId="77777777" w:rsidR="00064C20" w:rsidRPr="00064C20" w:rsidRDefault="00064C20" w:rsidP="00064C20">
      <w:pPr>
        <w:pBdr>
          <w:top w:val="single" w:sz="6" w:space="23" w:color="CCCCCC"/>
          <w:left w:val="single" w:sz="6" w:space="15" w:color="CCCCCC"/>
          <w:right w:val="single" w:sz="6" w:space="15" w:color="CCCCCC"/>
        </w:pBdr>
        <w:rPr>
          <w:rFonts w:ascii="inherit" w:eastAsia="Times New Roman" w:hAnsi="inherit" w:cs="Times New Roman"/>
          <w:color w:val="222222"/>
          <w:sz w:val="26"/>
          <w:szCs w:val="26"/>
          <w:lang w:eastAsia="zh-CN"/>
        </w:rPr>
      </w:pPr>
      <w:hyperlink r:id="rId6" w:tgtFrame="_blank" w:tooltip="Select this link to launch this material in a new window." w:history="1">
        <w:r w:rsidRPr="00064C20">
          <w:rPr>
            <w:rFonts w:ascii="inherit" w:eastAsia="Times New Roman" w:hAnsi="inherit" w:cs="Times New Roman"/>
            <w:caps/>
            <w:color w:val="FFFFFF"/>
            <w:sz w:val="21"/>
            <w:szCs w:val="21"/>
            <w:u w:val="single"/>
            <w:bdr w:val="none" w:sz="0" w:space="0" w:color="auto" w:frame="1"/>
            <w:shd w:val="clear" w:color="auto" w:fill="2E91C2"/>
            <w:lang w:eastAsia="zh-CN"/>
          </w:rPr>
          <w:t>CHECK YOUR PROGRESS</w:t>
        </w:r>
      </w:hyperlink>
      <w:r w:rsidRPr="00064C20">
        <w:rPr>
          <w:rFonts w:ascii="inherit" w:eastAsia="Times New Roman" w:hAnsi="inherit" w:cs="Times New Roman"/>
          <w:color w:val="222222"/>
          <w:sz w:val="26"/>
          <w:szCs w:val="26"/>
          <w:bdr w:val="none" w:sz="0" w:space="0" w:color="auto" w:frame="1"/>
          <w:lang w:eastAsia="zh-CN"/>
        </w:rPr>
        <w:t>Use this online tool to track your performance and progress through your course.</w:t>
      </w:r>
    </w:p>
    <w:p w14:paraId="4F48308F" w14:textId="77777777" w:rsidR="00064C20" w:rsidRPr="00064C20" w:rsidRDefault="00064C20" w:rsidP="00064C20">
      <w:pPr>
        <w:numPr>
          <w:ilvl w:val="0"/>
          <w:numId w:val="4"/>
        </w:numPr>
        <w:pBdr>
          <w:left w:val="single" w:sz="6" w:space="15" w:color="CCCCCC"/>
          <w:right w:val="single" w:sz="6" w:space="15" w:color="CCCCCC"/>
        </w:pBdr>
        <w:shd w:val="clear" w:color="auto" w:fill="FFFFFF"/>
        <w:ind w:left="0"/>
        <w:rPr>
          <w:rFonts w:ascii="inherit" w:eastAsia="Times New Roman" w:hAnsi="inherit" w:cs="Times New Roman"/>
          <w:color w:val="222222"/>
          <w:sz w:val="28"/>
          <w:szCs w:val="28"/>
          <w:lang w:eastAsia="zh-CN"/>
        </w:rPr>
      </w:pPr>
      <w:hyperlink r:id="rId7" w:history="1">
        <w:r w:rsidRPr="00064C20">
          <w:rPr>
            <w:rFonts w:ascii="inherit" w:eastAsia="Times New Roman" w:hAnsi="inherit" w:cs="Times New Roman"/>
            <w:color w:val="0000FF"/>
            <w:sz w:val="28"/>
            <w:szCs w:val="28"/>
            <w:u w:val="single"/>
            <w:bdr w:val="single" w:sz="6" w:space="8" w:color="2E91C2" w:frame="1"/>
            <w:shd w:val="clear" w:color="auto" w:fill="2E91C2"/>
            <w:lang w:eastAsia="zh-CN"/>
          </w:rPr>
          <w:t>Toggle Drawer</w:t>
        </w:r>
      </w:hyperlink>
    </w:p>
    <w:p w14:paraId="1F7BCBB9" w14:textId="77777777" w:rsidR="00064C20" w:rsidRPr="00064C20" w:rsidRDefault="00064C20" w:rsidP="00064C20">
      <w:pPr>
        <w:shd w:val="clear" w:color="auto" w:fill="FFFFFF"/>
        <w:outlineLvl w:val="2"/>
        <w:rPr>
          <w:rFonts w:ascii="Avenir LT W01 65 Medium" w:eastAsia="Times New Roman" w:hAnsi="Avenir LT W01 65 Medium" w:cs="Times New Roman"/>
          <w:color w:val="222222"/>
          <w:sz w:val="26"/>
          <w:szCs w:val="26"/>
          <w:lang w:eastAsia="zh-CN"/>
        </w:rPr>
      </w:pPr>
      <w:r w:rsidRPr="00064C20">
        <w:rPr>
          <w:rFonts w:ascii="Avenir LT W01 65 Medium" w:eastAsia="Times New Roman" w:hAnsi="Avenir LT W01 65 Medium" w:cs="Times New Roman"/>
          <w:color w:val="FFFFFF"/>
          <w:sz w:val="26"/>
          <w:szCs w:val="26"/>
          <w:bdr w:val="none" w:sz="0" w:space="0" w:color="auto" w:frame="1"/>
          <w:lang w:eastAsia="zh-CN"/>
        </w:rPr>
        <w:t>Context</w:t>
      </w:r>
    </w:p>
    <w:p w14:paraId="6B432FA7" w14:textId="77777777" w:rsidR="00064C20" w:rsidRPr="00064C20" w:rsidRDefault="00064C20" w:rsidP="00064C20">
      <w:pPr>
        <w:spacing w:after="240"/>
        <w:rPr>
          <w:rFonts w:ascii="inherit" w:hAnsi="inherit" w:cs="Times New Roman"/>
          <w:color w:val="222222"/>
          <w:sz w:val="26"/>
          <w:szCs w:val="26"/>
          <w:lang w:eastAsia="zh-CN"/>
        </w:rPr>
      </w:pPr>
      <w:r w:rsidRPr="00064C20">
        <w:rPr>
          <w:rFonts w:ascii="inherit" w:hAnsi="inherit" w:cs="Times New Roman"/>
          <w:color w:val="222222"/>
          <w:sz w:val="26"/>
          <w:szCs w:val="26"/>
          <w:lang w:eastAsia="zh-CN"/>
        </w:rPr>
        <w:t>Regardless of the corporate structure, health care organizations must remain financially viable. Income must be forecasted according to existing contracts with insurers and private payers, state and federal payers, et cetera.</w:t>
      </w:r>
    </w:p>
    <w:p w14:paraId="0B880365" w14:textId="77777777" w:rsidR="00064C20" w:rsidRPr="00064C20" w:rsidRDefault="00064C20" w:rsidP="00064C20">
      <w:pPr>
        <w:pBdr>
          <w:left w:val="single" w:sz="6" w:space="15" w:color="CCCCCC"/>
          <w:right w:val="single" w:sz="6" w:space="15" w:color="CCCCCC"/>
        </w:pBdr>
        <w:rPr>
          <w:rFonts w:ascii="inherit" w:eastAsia="Times New Roman" w:hAnsi="inherit" w:cs="Times New Roman"/>
          <w:color w:val="222222"/>
          <w:sz w:val="26"/>
          <w:szCs w:val="26"/>
          <w:lang w:eastAsia="zh-CN"/>
        </w:rPr>
      </w:pPr>
      <w:hyperlink r:id="rId8" w:history="1">
        <w:r w:rsidRPr="00064C20">
          <w:rPr>
            <w:rFonts w:ascii="inherit" w:eastAsia="Times New Roman" w:hAnsi="inherit" w:cs="Times New Roman"/>
            <w:caps/>
            <w:color w:val="999999"/>
            <w:spacing w:val="10"/>
            <w:sz w:val="18"/>
            <w:szCs w:val="18"/>
            <w:u w:val="single"/>
            <w:bdr w:val="single" w:sz="6" w:space="8" w:color="999999" w:frame="1"/>
            <w:shd w:val="clear" w:color="auto" w:fill="FFFFFF"/>
            <w:lang w:eastAsia="zh-CN"/>
          </w:rPr>
          <w:t>SHOW LESS</w:t>
        </w:r>
      </w:hyperlink>
    </w:p>
    <w:p w14:paraId="7BF6F88E" w14:textId="77777777" w:rsidR="00064C20" w:rsidRPr="00064C20" w:rsidRDefault="00064C20" w:rsidP="00064C20">
      <w:pPr>
        <w:spacing w:after="240"/>
        <w:rPr>
          <w:rFonts w:ascii="inherit" w:hAnsi="inherit" w:cs="Times New Roman"/>
          <w:color w:val="222222"/>
          <w:sz w:val="26"/>
          <w:szCs w:val="26"/>
          <w:lang w:eastAsia="zh-CN"/>
        </w:rPr>
      </w:pPr>
      <w:r w:rsidRPr="00064C20">
        <w:rPr>
          <w:rFonts w:ascii="inherit" w:hAnsi="inherit" w:cs="Times New Roman"/>
          <w:color w:val="222222"/>
          <w:sz w:val="26"/>
          <w:szCs w:val="26"/>
          <w:lang w:eastAsia="zh-CN"/>
        </w:rPr>
        <w:lastRenderedPageBreak/>
        <w:t>Health care leaders must also deal with the reality of finite resources, including caring for patients with limited or no resources. The Emergency Medical Treatment and Active Labor Act (EMTALA) requires triage and emergency care for patients in need (Social Security Administration, n.d.). Health care executives are responsible to support emergency care, and they must manage finite resources to achieve this legal imperative.</w:t>
      </w:r>
    </w:p>
    <w:p w14:paraId="4CAA48A3" w14:textId="77777777" w:rsidR="00064C20" w:rsidRPr="00064C20" w:rsidRDefault="00064C20" w:rsidP="00064C20">
      <w:pPr>
        <w:outlineLvl w:val="4"/>
        <w:rPr>
          <w:rFonts w:ascii="Avenir LT W01 65 Medium" w:eastAsia="Times New Roman" w:hAnsi="Avenir LT W01 65 Medium" w:cs="Times New Roman"/>
          <w:b/>
          <w:bCs/>
          <w:color w:val="222222"/>
          <w:sz w:val="30"/>
          <w:szCs w:val="30"/>
          <w:lang w:eastAsia="zh-CN"/>
        </w:rPr>
      </w:pPr>
      <w:r w:rsidRPr="00064C20">
        <w:rPr>
          <w:rFonts w:ascii="Avenir LT W01 65 Medium" w:eastAsia="Times New Roman" w:hAnsi="Avenir LT W01 65 Medium" w:cs="Times New Roman"/>
          <w:b/>
          <w:bCs/>
          <w:color w:val="222222"/>
          <w:sz w:val="30"/>
          <w:szCs w:val="30"/>
          <w:lang w:eastAsia="zh-CN"/>
        </w:rPr>
        <w:t>Reference</w:t>
      </w:r>
    </w:p>
    <w:p w14:paraId="3BB1622B" w14:textId="77777777" w:rsidR="00064C20" w:rsidRPr="00064C20" w:rsidRDefault="00064C20" w:rsidP="00064C20">
      <w:pPr>
        <w:ind w:hanging="450"/>
        <w:rPr>
          <w:rFonts w:ascii="inherit" w:hAnsi="inherit" w:cs="Times New Roman"/>
          <w:color w:val="222222"/>
          <w:sz w:val="26"/>
          <w:szCs w:val="26"/>
          <w:lang w:eastAsia="zh-CN"/>
        </w:rPr>
      </w:pPr>
      <w:r w:rsidRPr="00064C20">
        <w:rPr>
          <w:rFonts w:ascii="inherit" w:hAnsi="inherit" w:cs="Times New Roman"/>
          <w:color w:val="222222"/>
          <w:sz w:val="26"/>
          <w:szCs w:val="26"/>
          <w:lang w:eastAsia="zh-CN"/>
        </w:rPr>
        <w:t>Social Security Administration. (n.d.). Compilation of the social security laws. Retrieved from http://www.ssa.gov/OP_Home/ssact/title18/1867.htm</w:t>
      </w:r>
    </w:p>
    <w:p w14:paraId="1F0FD401" w14:textId="77777777" w:rsidR="00064C20" w:rsidRPr="00064C20" w:rsidRDefault="00064C20" w:rsidP="00064C20">
      <w:pPr>
        <w:numPr>
          <w:ilvl w:val="0"/>
          <w:numId w:val="4"/>
        </w:numPr>
        <w:pBdr>
          <w:left w:val="single" w:sz="6" w:space="15" w:color="CCCCCC"/>
          <w:right w:val="single" w:sz="6" w:space="15" w:color="CCCCCC"/>
        </w:pBdr>
        <w:shd w:val="clear" w:color="auto" w:fill="FFFFFF"/>
        <w:ind w:left="0"/>
        <w:rPr>
          <w:rFonts w:ascii="inherit" w:eastAsia="Times New Roman" w:hAnsi="inherit" w:cs="Times New Roman"/>
          <w:color w:val="222222"/>
          <w:sz w:val="28"/>
          <w:szCs w:val="28"/>
          <w:lang w:eastAsia="zh-CN"/>
        </w:rPr>
      </w:pPr>
      <w:hyperlink r:id="rId9" w:history="1">
        <w:r w:rsidRPr="00064C20">
          <w:rPr>
            <w:rFonts w:ascii="inherit" w:eastAsia="Times New Roman" w:hAnsi="inherit" w:cs="Times New Roman"/>
            <w:color w:val="0000FF"/>
            <w:sz w:val="28"/>
            <w:szCs w:val="28"/>
            <w:u w:val="single"/>
            <w:bdr w:val="single" w:sz="6" w:space="8" w:color="2E91C2" w:frame="1"/>
            <w:shd w:val="clear" w:color="auto" w:fill="2E91C2"/>
            <w:lang w:eastAsia="zh-CN"/>
          </w:rPr>
          <w:t>Toggle Drawer</w:t>
        </w:r>
      </w:hyperlink>
    </w:p>
    <w:p w14:paraId="3D44EFAC" w14:textId="77777777" w:rsidR="00064C20" w:rsidRPr="00064C20" w:rsidRDefault="00064C20" w:rsidP="00064C20">
      <w:pPr>
        <w:shd w:val="clear" w:color="auto" w:fill="FFFFFF"/>
        <w:outlineLvl w:val="2"/>
        <w:rPr>
          <w:rFonts w:ascii="Avenir LT W01 65 Medium" w:eastAsia="Times New Roman" w:hAnsi="Avenir LT W01 65 Medium" w:cs="Times New Roman"/>
          <w:color w:val="222222"/>
          <w:sz w:val="26"/>
          <w:szCs w:val="26"/>
          <w:lang w:eastAsia="zh-CN"/>
        </w:rPr>
      </w:pPr>
      <w:r w:rsidRPr="00064C20">
        <w:rPr>
          <w:rFonts w:ascii="Avenir LT W01 65 Medium" w:eastAsia="Times New Roman" w:hAnsi="Avenir LT W01 65 Medium" w:cs="Times New Roman"/>
          <w:color w:val="FFFFFF"/>
          <w:sz w:val="26"/>
          <w:szCs w:val="26"/>
          <w:bdr w:val="none" w:sz="0" w:space="0" w:color="auto" w:frame="1"/>
          <w:lang w:eastAsia="zh-CN"/>
        </w:rPr>
        <w:t>Questions to Consider</w:t>
      </w:r>
    </w:p>
    <w:p w14:paraId="18AB7400" w14:textId="77777777" w:rsidR="00064C20" w:rsidRPr="00064C20" w:rsidRDefault="00064C20" w:rsidP="00064C20">
      <w:pPr>
        <w:spacing w:after="240"/>
        <w:rPr>
          <w:rFonts w:ascii="inherit" w:hAnsi="inherit" w:cs="Times New Roman"/>
          <w:color w:val="222222"/>
          <w:sz w:val="26"/>
          <w:szCs w:val="26"/>
          <w:lang w:eastAsia="zh-CN"/>
        </w:rPr>
      </w:pPr>
      <w:r w:rsidRPr="00064C20">
        <w:rPr>
          <w:rFonts w:ascii="inherit" w:hAnsi="inherit" w:cs="Times New Roman"/>
          <w:color w:val="222222"/>
          <w:sz w:val="26"/>
          <w:szCs w:val="26"/>
          <w:lang w:eastAsia="zh-CN"/>
        </w:rPr>
        <w:t>To deepen your understanding, you are encouraged to consider the questions below and discuss them with a fellow learner, a work associate, an interested friend, or a member of your professional community.</w:t>
      </w:r>
    </w:p>
    <w:p w14:paraId="048DE7AA" w14:textId="77777777" w:rsidR="00064C20" w:rsidRPr="00064C20" w:rsidRDefault="00064C20" w:rsidP="00064C20">
      <w:pPr>
        <w:numPr>
          <w:ilvl w:val="1"/>
          <w:numId w:val="4"/>
        </w:numPr>
        <w:ind w:left="300"/>
        <w:rPr>
          <w:rFonts w:ascii="inherit" w:eastAsia="Times New Roman" w:hAnsi="inherit" w:cs="Times New Roman"/>
          <w:color w:val="222222"/>
          <w:sz w:val="26"/>
          <w:szCs w:val="26"/>
          <w:lang w:eastAsia="zh-CN"/>
        </w:rPr>
      </w:pPr>
      <w:r w:rsidRPr="00064C20">
        <w:rPr>
          <w:rFonts w:ascii="inherit" w:eastAsia="Times New Roman" w:hAnsi="inherit" w:cs="Times New Roman"/>
          <w:color w:val="222222"/>
          <w:sz w:val="26"/>
          <w:szCs w:val="26"/>
          <w:lang w:eastAsia="zh-CN"/>
        </w:rPr>
        <w:t>What resources are available to help patients with no insurance and no financial means to pay for health care?</w:t>
      </w:r>
    </w:p>
    <w:p w14:paraId="52FD190F" w14:textId="77777777" w:rsidR="00064C20" w:rsidRPr="00064C20" w:rsidRDefault="00064C20" w:rsidP="00064C20">
      <w:pPr>
        <w:numPr>
          <w:ilvl w:val="1"/>
          <w:numId w:val="4"/>
        </w:numPr>
        <w:ind w:left="300"/>
        <w:rPr>
          <w:rFonts w:ascii="inherit" w:eastAsia="Times New Roman" w:hAnsi="inherit" w:cs="Times New Roman"/>
          <w:color w:val="222222"/>
          <w:sz w:val="26"/>
          <w:szCs w:val="26"/>
          <w:lang w:eastAsia="zh-CN"/>
        </w:rPr>
      </w:pPr>
      <w:r w:rsidRPr="00064C20">
        <w:rPr>
          <w:rFonts w:ascii="inherit" w:eastAsia="Times New Roman" w:hAnsi="inherit" w:cs="Times New Roman"/>
          <w:color w:val="222222"/>
          <w:sz w:val="26"/>
          <w:szCs w:val="26"/>
          <w:lang w:eastAsia="zh-CN"/>
        </w:rPr>
        <w:t>How can an organization be financially prepared to handle uninsured patients?</w:t>
      </w:r>
    </w:p>
    <w:p w14:paraId="52B7260C" w14:textId="77777777" w:rsidR="00064C20" w:rsidRPr="00064C20" w:rsidRDefault="00064C20" w:rsidP="00064C20">
      <w:pPr>
        <w:numPr>
          <w:ilvl w:val="0"/>
          <w:numId w:val="4"/>
        </w:numPr>
        <w:pBdr>
          <w:left w:val="single" w:sz="6" w:space="15" w:color="CCCCCC"/>
          <w:right w:val="single" w:sz="6" w:space="15" w:color="CCCCCC"/>
        </w:pBdr>
        <w:shd w:val="clear" w:color="auto" w:fill="FFFFFF"/>
        <w:ind w:left="0"/>
        <w:rPr>
          <w:rFonts w:ascii="inherit" w:eastAsia="Times New Roman" w:hAnsi="inherit" w:cs="Times New Roman"/>
          <w:color w:val="222222"/>
          <w:sz w:val="28"/>
          <w:szCs w:val="28"/>
          <w:lang w:eastAsia="zh-CN"/>
        </w:rPr>
      </w:pPr>
      <w:hyperlink r:id="rId10" w:history="1">
        <w:r w:rsidRPr="00064C20">
          <w:rPr>
            <w:rFonts w:ascii="inherit" w:eastAsia="Times New Roman" w:hAnsi="inherit" w:cs="Times New Roman"/>
            <w:color w:val="0000FF"/>
            <w:sz w:val="28"/>
            <w:szCs w:val="28"/>
            <w:u w:val="single"/>
            <w:bdr w:val="single" w:sz="6" w:space="8" w:color="2E91C2" w:frame="1"/>
            <w:shd w:val="clear" w:color="auto" w:fill="2E91C2"/>
            <w:lang w:eastAsia="zh-CN"/>
          </w:rPr>
          <w:t>Toggle Drawer</w:t>
        </w:r>
      </w:hyperlink>
    </w:p>
    <w:p w14:paraId="573B6CC8" w14:textId="77777777" w:rsidR="00064C20" w:rsidRPr="00064C20" w:rsidRDefault="00064C20" w:rsidP="00064C20">
      <w:pPr>
        <w:shd w:val="clear" w:color="auto" w:fill="FFFFFF"/>
        <w:outlineLvl w:val="2"/>
        <w:rPr>
          <w:rFonts w:ascii="Avenir LT W01 65 Medium" w:eastAsia="Times New Roman" w:hAnsi="Avenir LT W01 65 Medium" w:cs="Times New Roman"/>
          <w:color w:val="222222"/>
          <w:sz w:val="26"/>
          <w:szCs w:val="26"/>
          <w:lang w:eastAsia="zh-CN"/>
        </w:rPr>
      </w:pPr>
      <w:r w:rsidRPr="00064C20">
        <w:rPr>
          <w:rFonts w:ascii="Avenir LT W01 65 Medium" w:eastAsia="Times New Roman" w:hAnsi="Avenir LT W01 65 Medium" w:cs="Times New Roman"/>
          <w:color w:val="FFFFFF"/>
          <w:sz w:val="26"/>
          <w:szCs w:val="26"/>
          <w:bdr w:val="none" w:sz="0" w:space="0" w:color="auto" w:frame="1"/>
          <w:lang w:eastAsia="zh-CN"/>
        </w:rPr>
        <w:t>Resources</w:t>
      </w:r>
    </w:p>
    <w:p w14:paraId="1DC90701" w14:textId="77777777" w:rsidR="00064C20" w:rsidRPr="00064C20" w:rsidRDefault="00064C20" w:rsidP="00064C20">
      <w:pPr>
        <w:spacing w:after="150"/>
        <w:outlineLvl w:val="3"/>
        <w:rPr>
          <w:rFonts w:ascii="Avenir LT W01 65 Medium" w:eastAsia="Times New Roman" w:hAnsi="Avenir LT W01 65 Medium" w:cs="Times New Roman"/>
          <w:b/>
          <w:bCs/>
          <w:color w:val="222222"/>
          <w:sz w:val="35"/>
          <w:szCs w:val="35"/>
          <w:lang w:eastAsia="zh-CN"/>
        </w:rPr>
      </w:pPr>
      <w:r w:rsidRPr="00064C20">
        <w:rPr>
          <w:rFonts w:ascii="Avenir LT W01 65 Medium" w:eastAsia="Times New Roman" w:hAnsi="Avenir LT W01 65 Medium" w:cs="Times New Roman"/>
          <w:b/>
          <w:bCs/>
          <w:color w:val="222222"/>
          <w:sz w:val="35"/>
          <w:szCs w:val="35"/>
          <w:lang w:eastAsia="zh-CN"/>
        </w:rPr>
        <w:t>Suggested Resources</w:t>
      </w:r>
    </w:p>
    <w:p w14:paraId="441E7CBE" w14:textId="77777777" w:rsidR="00064C20" w:rsidRPr="00064C20" w:rsidRDefault="00064C20" w:rsidP="00064C20">
      <w:pPr>
        <w:spacing w:after="240"/>
        <w:rPr>
          <w:rFonts w:ascii="inherit" w:hAnsi="inherit" w:cs="Times New Roman"/>
          <w:color w:val="222222"/>
          <w:sz w:val="26"/>
          <w:szCs w:val="26"/>
          <w:lang w:eastAsia="zh-CN"/>
        </w:rPr>
      </w:pPr>
      <w:r w:rsidRPr="00064C20">
        <w:rPr>
          <w:rFonts w:ascii="inherit" w:hAnsi="inherit" w:cs="Times New Roman"/>
          <w:color w:val="222222"/>
          <w:sz w:val="26"/>
          <w:szCs w:val="26"/>
          <w:lang w:eastAsia="zh-CN"/>
        </w:rPr>
        <w:t>The following optional resources are provided to support you in completing the assessment or to provide a helpful context. For additional resources, refer to the Research Resources and Supplemental Resources in the left navigation menu of your courseroom.</w:t>
      </w:r>
    </w:p>
    <w:p w14:paraId="60A45485" w14:textId="77777777" w:rsidR="00064C20" w:rsidRPr="00064C20" w:rsidRDefault="00064C20" w:rsidP="00064C20">
      <w:pPr>
        <w:outlineLvl w:val="4"/>
        <w:rPr>
          <w:rFonts w:ascii="Avenir LT W01 65 Medium" w:eastAsia="Times New Roman" w:hAnsi="Avenir LT W01 65 Medium" w:cs="Times New Roman"/>
          <w:b/>
          <w:bCs/>
          <w:color w:val="222222"/>
          <w:sz w:val="30"/>
          <w:szCs w:val="30"/>
          <w:lang w:eastAsia="zh-CN"/>
        </w:rPr>
      </w:pPr>
      <w:r w:rsidRPr="00064C20">
        <w:rPr>
          <w:rFonts w:ascii="Avenir LT W01 65 Medium" w:eastAsia="Times New Roman" w:hAnsi="Avenir LT W01 65 Medium" w:cs="Times New Roman"/>
          <w:b/>
          <w:bCs/>
          <w:color w:val="222222"/>
          <w:sz w:val="30"/>
          <w:szCs w:val="30"/>
          <w:lang w:eastAsia="zh-CN"/>
        </w:rPr>
        <w:t>Capella Resources</w:t>
      </w:r>
    </w:p>
    <w:p w14:paraId="1B4B67CE" w14:textId="77777777" w:rsidR="00064C20" w:rsidRPr="00064C20" w:rsidRDefault="00064C20" w:rsidP="00064C20">
      <w:pPr>
        <w:numPr>
          <w:ilvl w:val="1"/>
          <w:numId w:val="4"/>
        </w:numPr>
        <w:ind w:left="300"/>
        <w:rPr>
          <w:rFonts w:ascii="inherit" w:eastAsia="Times New Roman" w:hAnsi="inherit" w:cs="Times New Roman"/>
          <w:color w:val="222222"/>
          <w:sz w:val="26"/>
          <w:szCs w:val="26"/>
          <w:lang w:eastAsia="zh-CN"/>
        </w:rPr>
      </w:pPr>
      <w:hyperlink r:id="rId11" w:tgtFrame="_blank" w:tooltip="Select this link to launch this material in a new window." w:history="1">
        <w:r w:rsidRPr="00064C20">
          <w:rPr>
            <w:rFonts w:ascii="inherit" w:eastAsia="Times New Roman" w:hAnsi="inherit" w:cs="Times New Roman"/>
            <w:color w:val="1874A4"/>
            <w:sz w:val="26"/>
            <w:szCs w:val="26"/>
            <w:u w:val="single"/>
            <w:bdr w:val="none" w:sz="0" w:space="0" w:color="auto" w:frame="1"/>
            <w:lang w:eastAsia="zh-CN"/>
          </w:rPr>
          <w:t>APA Paper Template</w:t>
        </w:r>
      </w:hyperlink>
      <w:r w:rsidRPr="00064C20">
        <w:rPr>
          <w:rFonts w:ascii="inherit" w:eastAsia="Times New Roman" w:hAnsi="inherit" w:cs="Times New Roman"/>
          <w:color w:val="222222"/>
          <w:sz w:val="26"/>
          <w:szCs w:val="26"/>
          <w:lang w:eastAsia="zh-CN"/>
        </w:rPr>
        <w:t>.</w:t>
      </w:r>
    </w:p>
    <w:p w14:paraId="36DA1C7C" w14:textId="77777777" w:rsidR="00064C20" w:rsidRPr="00064C20" w:rsidRDefault="00064C20" w:rsidP="00064C20">
      <w:pPr>
        <w:numPr>
          <w:ilvl w:val="1"/>
          <w:numId w:val="4"/>
        </w:numPr>
        <w:ind w:left="300"/>
        <w:rPr>
          <w:rFonts w:ascii="inherit" w:eastAsia="Times New Roman" w:hAnsi="inherit" w:cs="Times New Roman"/>
          <w:color w:val="222222"/>
          <w:sz w:val="26"/>
          <w:szCs w:val="26"/>
          <w:lang w:eastAsia="zh-CN"/>
        </w:rPr>
      </w:pPr>
      <w:hyperlink r:id="rId12" w:tgtFrame="_blank" w:tooltip="Select this link to launch this material in a new window." w:history="1">
        <w:r w:rsidRPr="00064C20">
          <w:rPr>
            <w:rFonts w:ascii="inherit" w:eastAsia="Times New Roman" w:hAnsi="inherit" w:cs="Times New Roman"/>
            <w:color w:val="1874A4"/>
            <w:sz w:val="26"/>
            <w:szCs w:val="26"/>
            <w:u w:val="single"/>
            <w:bdr w:val="none" w:sz="0" w:space="0" w:color="auto" w:frame="1"/>
            <w:lang w:eastAsia="zh-CN"/>
          </w:rPr>
          <w:t>APA Paper Tutorial</w:t>
        </w:r>
      </w:hyperlink>
      <w:r w:rsidRPr="00064C20">
        <w:rPr>
          <w:rFonts w:ascii="inherit" w:eastAsia="Times New Roman" w:hAnsi="inherit" w:cs="Times New Roman"/>
          <w:color w:val="222222"/>
          <w:sz w:val="26"/>
          <w:szCs w:val="26"/>
          <w:lang w:eastAsia="zh-CN"/>
        </w:rPr>
        <w:t>.</w:t>
      </w:r>
    </w:p>
    <w:p w14:paraId="688381EF" w14:textId="77777777" w:rsidR="00064C20" w:rsidRPr="00064C20" w:rsidRDefault="00064C20" w:rsidP="00064C20">
      <w:pPr>
        <w:outlineLvl w:val="4"/>
        <w:rPr>
          <w:rFonts w:ascii="Avenir LT W01 65 Medium" w:eastAsia="Times New Roman" w:hAnsi="Avenir LT W01 65 Medium" w:cs="Times New Roman"/>
          <w:b/>
          <w:bCs/>
          <w:color w:val="222222"/>
          <w:sz w:val="30"/>
          <w:szCs w:val="30"/>
          <w:lang w:eastAsia="zh-CN"/>
        </w:rPr>
      </w:pPr>
      <w:r w:rsidRPr="00064C20">
        <w:rPr>
          <w:rFonts w:ascii="Avenir LT W01 65 Medium" w:eastAsia="Times New Roman" w:hAnsi="Avenir LT W01 65 Medium" w:cs="Times New Roman"/>
          <w:b/>
          <w:bCs/>
          <w:color w:val="222222"/>
          <w:sz w:val="30"/>
          <w:szCs w:val="30"/>
          <w:lang w:eastAsia="zh-CN"/>
        </w:rPr>
        <w:t>Course Library Guide</w:t>
      </w:r>
    </w:p>
    <w:p w14:paraId="181C9334" w14:textId="77777777" w:rsidR="00064C20" w:rsidRPr="00064C20" w:rsidRDefault="00064C20" w:rsidP="00064C20">
      <w:pPr>
        <w:rPr>
          <w:rFonts w:ascii="inherit" w:hAnsi="inherit" w:cs="Times New Roman"/>
          <w:color w:val="222222"/>
          <w:sz w:val="26"/>
          <w:szCs w:val="26"/>
          <w:lang w:eastAsia="zh-CN"/>
        </w:rPr>
      </w:pPr>
      <w:r w:rsidRPr="00064C20">
        <w:rPr>
          <w:rFonts w:ascii="inherit" w:hAnsi="inherit" w:cs="Times New Roman"/>
          <w:color w:val="222222"/>
          <w:sz w:val="26"/>
          <w:szCs w:val="26"/>
          <w:lang w:eastAsia="zh-CN"/>
        </w:rPr>
        <w:t>A Capella University library guide has been created specifically for your use in this course. You are encouraged to refer to the resources in the </w:t>
      </w:r>
      <w:hyperlink r:id="rId13" w:tgtFrame="_blank" w:tooltip="Select this link to launch this material in a new window." w:history="1">
        <w:r w:rsidRPr="00064C20">
          <w:rPr>
            <w:rFonts w:ascii="inherit" w:hAnsi="inherit" w:cs="Times New Roman"/>
            <w:color w:val="1874A4"/>
            <w:sz w:val="26"/>
            <w:szCs w:val="26"/>
            <w:u w:val="single"/>
            <w:bdr w:val="none" w:sz="0" w:space="0" w:color="auto" w:frame="1"/>
            <w:lang w:eastAsia="zh-CN"/>
          </w:rPr>
          <w:t>MHA-FP5006 Health Care Finance and Reimbursement</w:t>
        </w:r>
      </w:hyperlink>
      <w:r w:rsidRPr="00064C20">
        <w:rPr>
          <w:rFonts w:ascii="inherit" w:hAnsi="inherit" w:cs="Times New Roman"/>
          <w:color w:val="222222"/>
          <w:sz w:val="26"/>
          <w:szCs w:val="26"/>
          <w:lang w:eastAsia="zh-CN"/>
        </w:rPr>
        <w:t>linked library guide to help direct your research.</w:t>
      </w:r>
    </w:p>
    <w:p w14:paraId="1B480284" w14:textId="77777777" w:rsidR="00064C20" w:rsidRPr="00064C20" w:rsidRDefault="00064C20" w:rsidP="00064C20">
      <w:pPr>
        <w:pBdr>
          <w:left w:val="single" w:sz="6" w:space="15" w:color="CCCCCC"/>
          <w:right w:val="single" w:sz="6" w:space="15" w:color="CCCCCC"/>
        </w:pBdr>
        <w:rPr>
          <w:rFonts w:ascii="inherit" w:eastAsia="Times New Roman" w:hAnsi="inherit" w:cs="Times New Roman"/>
          <w:color w:val="222222"/>
          <w:sz w:val="26"/>
          <w:szCs w:val="26"/>
          <w:lang w:eastAsia="zh-CN"/>
        </w:rPr>
      </w:pPr>
      <w:hyperlink r:id="rId14" w:history="1">
        <w:r w:rsidRPr="00064C20">
          <w:rPr>
            <w:rFonts w:ascii="inherit" w:eastAsia="Times New Roman" w:hAnsi="inherit" w:cs="Times New Roman"/>
            <w:caps/>
            <w:color w:val="999999"/>
            <w:spacing w:val="10"/>
            <w:sz w:val="18"/>
            <w:szCs w:val="18"/>
            <w:u w:val="single"/>
            <w:bdr w:val="single" w:sz="6" w:space="8" w:color="999999" w:frame="1"/>
            <w:shd w:val="clear" w:color="auto" w:fill="FFFFFF"/>
            <w:lang w:eastAsia="zh-CN"/>
          </w:rPr>
          <w:t>SHOW LESS</w:t>
        </w:r>
      </w:hyperlink>
    </w:p>
    <w:p w14:paraId="34954683" w14:textId="77777777" w:rsidR="00064C20" w:rsidRPr="00064C20" w:rsidRDefault="00064C20" w:rsidP="00064C20">
      <w:pPr>
        <w:outlineLvl w:val="4"/>
        <w:rPr>
          <w:rFonts w:ascii="Avenir LT W01 65 Medium" w:eastAsia="Times New Roman" w:hAnsi="Avenir LT W01 65 Medium" w:cs="Times New Roman"/>
          <w:b/>
          <w:bCs/>
          <w:color w:val="222222"/>
          <w:sz w:val="30"/>
          <w:szCs w:val="30"/>
          <w:lang w:eastAsia="zh-CN"/>
        </w:rPr>
      </w:pPr>
      <w:r w:rsidRPr="00064C20">
        <w:rPr>
          <w:rFonts w:ascii="Avenir LT W01 65 Medium" w:eastAsia="Times New Roman" w:hAnsi="Avenir LT W01 65 Medium" w:cs="Times New Roman"/>
          <w:b/>
          <w:bCs/>
          <w:color w:val="222222"/>
          <w:sz w:val="30"/>
          <w:szCs w:val="30"/>
          <w:lang w:eastAsia="zh-CN"/>
        </w:rPr>
        <w:t>Internet Resources</w:t>
      </w:r>
    </w:p>
    <w:p w14:paraId="5DBEF125" w14:textId="77777777" w:rsidR="00064C20" w:rsidRPr="00064C20" w:rsidRDefault="00064C20" w:rsidP="00064C20">
      <w:pPr>
        <w:spacing w:after="240"/>
        <w:rPr>
          <w:rFonts w:ascii="inherit" w:hAnsi="inherit" w:cs="Times New Roman"/>
          <w:color w:val="222222"/>
          <w:sz w:val="26"/>
          <w:szCs w:val="26"/>
          <w:lang w:eastAsia="zh-CN"/>
        </w:rPr>
      </w:pPr>
      <w:r w:rsidRPr="00064C20">
        <w:rPr>
          <w:rFonts w:ascii="inherit" w:hAnsi="inherit" w:cs="Times New Roman"/>
          <w:color w:val="222222"/>
          <w:sz w:val="26"/>
          <w:szCs w:val="26"/>
          <w:lang w:eastAsia="zh-CN"/>
        </w:rPr>
        <w:t>Access the following resources by clicking the links provided. Please note that URLs change frequently. Permissions for the following links have either been granted or deemed appropriate for educational use at the time of course publication.</w:t>
      </w:r>
    </w:p>
    <w:p w14:paraId="01360551" w14:textId="77777777" w:rsidR="00064C20" w:rsidRPr="00064C20" w:rsidRDefault="00064C20" w:rsidP="00064C20">
      <w:pPr>
        <w:numPr>
          <w:ilvl w:val="1"/>
          <w:numId w:val="4"/>
        </w:numPr>
        <w:ind w:left="300"/>
        <w:rPr>
          <w:rFonts w:ascii="inherit" w:eastAsia="Times New Roman" w:hAnsi="inherit" w:cs="Times New Roman"/>
          <w:color w:val="222222"/>
          <w:sz w:val="26"/>
          <w:szCs w:val="26"/>
          <w:lang w:eastAsia="zh-CN"/>
        </w:rPr>
      </w:pPr>
      <w:r w:rsidRPr="00064C20">
        <w:rPr>
          <w:rFonts w:ascii="inherit" w:eastAsia="Times New Roman" w:hAnsi="inherit" w:cs="Times New Roman"/>
          <w:color w:val="222222"/>
          <w:sz w:val="26"/>
          <w:szCs w:val="26"/>
          <w:lang w:eastAsia="zh-CN"/>
        </w:rPr>
        <w:t>Centers for Medicare and Medicaid Services. (n.d.). </w:t>
      </w:r>
      <w:hyperlink r:id="rId15" w:tgtFrame="_blank" w:tooltip="Select this link to launch this material in a new window." w:history="1">
        <w:r w:rsidRPr="00064C20">
          <w:rPr>
            <w:rFonts w:ascii="inherit" w:eastAsia="Times New Roman" w:hAnsi="inherit" w:cs="Times New Roman"/>
            <w:color w:val="1874A4"/>
            <w:sz w:val="26"/>
            <w:szCs w:val="26"/>
            <w:u w:val="single"/>
            <w:bdr w:val="none" w:sz="0" w:space="0" w:color="auto" w:frame="1"/>
            <w:lang w:eastAsia="zh-CN"/>
          </w:rPr>
          <w:t>ICD-10</w:t>
        </w:r>
      </w:hyperlink>
      <w:r w:rsidRPr="00064C20">
        <w:rPr>
          <w:rFonts w:ascii="inherit" w:eastAsia="Times New Roman" w:hAnsi="inherit" w:cs="Times New Roman"/>
          <w:color w:val="222222"/>
          <w:sz w:val="26"/>
          <w:szCs w:val="26"/>
          <w:lang w:eastAsia="zh-CN"/>
        </w:rPr>
        <w:t>. Retrieved from https://www.cms.gov/Medicare/Coding/ICD10/index.html?redirect=/icd10</w:t>
      </w:r>
    </w:p>
    <w:p w14:paraId="1076A4FC" w14:textId="77777777" w:rsidR="00064C20" w:rsidRPr="00064C20" w:rsidRDefault="00064C20" w:rsidP="00064C20">
      <w:pPr>
        <w:numPr>
          <w:ilvl w:val="1"/>
          <w:numId w:val="4"/>
        </w:numPr>
        <w:ind w:left="300"/>
        <w:rPr>
          <w:rFonts w:ascii="inherit" w:eastAsia="Times New Roman" w:hAnsi="inherit" w:cs="Times New Roman"/>
          <w:color w:val="222222"/>
          <w:sz w:val="26"/>
          <w:szCs w:val="26"/>
          <w:lang w:eastAsia="zh-CN"/>
        </w:rPr>
      </w:pPr>
      <w:r w:rsidRPr="00064C20">
        <w:rPr>
          <w:rFonts w:ascii="inherit" w:eastAsia="Times New Roman" w:hAnsi="inherit" w:cs="Times New Roman"/>
          <w:color w:val="222222"/>
          <w:sz w:val="26"/>
          <w:szCs w:val="26"/>
          <w:lang w:eastAsia="zh-CN"/>
        </w:rPr>
        <w:t>Centers for Medicare and Medicaid Services. (n.d.). </w:t>
      </w:r>
      <w:hyperlink r:id="rId16" w:tgtFrame="_blank" w:tooltip="Select this link to launch this material in a new window." w:history="1">
        <w:r w:rsidRPr="00064C20">
          <w:rPr>
            <w:rFonts w:ascii="inherit" w:eastAsia="Times New Roman" w:hAnsi="inherit" w:cs="Times New Roman"/>
            <w:color w:val="1874A4"/>
            <w:sz w:val="26"/>
            <w:szCs w:val="26"/>
            <w:u w:val="single"/>
            <w:bdr w:val="none" w:sz="0" w:space="0" w:color="auto" w:frame="1"/>
            <w:lang w:eastAsia="zh-CN"/>
          </w:rPr>
          <w:t>Transactions Overview</w:t>
        </w:r>
      </w:hyperlink>
      <w:r w:rsidRPr="00064C20">
        <w:rPr>
          <w:rFonts w:ascii="inherit" w:eastAsia="Times New Roman" w:hAnsi="inherit" w:cs="Times New Roman"/>
          <w:color w:val="222222"/>
          <w:sz w:val="26"/>
          <w:szCs w:val="26"/>
          <w:lang w:eastAsia="zh-CN"/>
        </w:rPr>
        <w:t>. Retrieved from https://www.cms.gov/Regulations-and-Guidance/Administrative-Simplification/Transactions/TransactionsOverview.html</w:t>
      </w:r>
    </w:p>
    <w:p w14:paraId="32A3FFA3" w14:textId="77777777" w:rsidR="00064C20" w:rsidRPr="00064C20" w:rsidRDefault="00064C20" w:rsidP="00064C20">
      <w:pPr>
        <w:numPr>
          <w:ilvl w:val="1"/>
          <w:numId w:val="4"/>
        </w:numPr>
        <w:ind w:left="300"/>
        <w:rPr>
          <w:rFonts w:ascii="inherit" w:eastAsia="Times New Roman" w:hAnsi="inherit" w:cs="Times New Roman"/>
          <w:color w:val="222222"/>
          <w:sz w:val="26"/>
          <w:szCs w:val="26"/>
          <w:lang w:eastAsia="zh-CN"/>
        </w:rPr>
      </w:pPr>
      <w:r w:rsidRPr="00064C20">
        <w:rPr>
          <w:rFonts w:ascii="inherit" w:eastAsia="Times New Roman" w:hAnsi="inherit" w:cs="Times New Roman"/>
          <w:color w:val="222222"/>
          <w:sz w:val="26"/>
          <w:szCs w:val="26"/>
          <w:lang w:eastAsia="zh-CN"/>
        </w:rPr>
        <w:t>Centers for Medicare and Medicaid Services. (n.d.). </w:t>
      </w:r>
      <w:hyperlink r:id="rId17" w:tgtFrame="_blank" w:tooltip="Select this link to launch this material in a new window." w:history="1">
        <w:r w:rsidRPr="00064C20">
          <w:rPr>
            <w:rFonts w:ascii="inherit" w:eastAsia="Times New Roman" w:hAnsi="inherit" w:cs="Times New Roman"/>
            <w:color w:val="1874A4"/>
            <w:sz w:val="26"/>
            <w:szCs w:val="26"/>
            <w:u w:val="single"/>
            <w:bdr w:val="none" w:sz="0" w:space="0" w:color="auto" w:frame="1"/>
            <w:lang w:eastAsia="zh-CN"/>
          </w:rPr>
          <w:t>Code Sets Overview</w:t>
        </w:r>
      </w:hyperlink>
      <w:r w:rsidRPr="00064C20">
        <w:rPr>
          <w:rFonts w:ascii="inherit" w:eastAsia="Times New Roman" w:hAnsi="inherit" w:cs="Times New Roman"/>
          <w:color w:val="222222"/>
          <w:sz w:val="26"/>
          <w:szCs w:val="26"/>
          <w:lang w:eastAsia="zh-CN"/>
        </w:rPr>
        <w:t>. Retrieved from https://www.cms.gov/Regulations-and-Guidance/Administrative-Simplification/Code-Sets/index.html</w:t>
      </w:r>
    </w:p>
    <w:p w14:paraId="5892D602" w14:textId="77777777" w:rsidR="00064C20" w:rsidRPr="00064C20" w:rsidRDefault="00064C20" w:rsidP="00064C20">
      <w:pPr>
        <w:numPr>
          <w:ilvl w:val="1"/>
          <w:numId w:val="4"/>
        </w:numPr>
        <w:ind w:left="300"/>
        <w:rPr>
          <w:rFonts w:ascii="inherit" w:eastAsia="Times New Roman" w:hAnsi="inherit" w:cs="Times New Roman"/>
          <w:color w:val="222222"/>
          <w:sz w:val="26"/>
          <w:szCs w:val="26"/>
          <w:lang w:eastAsia="zh-CN"/>
        </w:rPr>
      </w:pPr>
      <w:hyperlink r:id="rId18" w:tgtFrame="_blank" w:tooltip="Select this link to launch this material in a new window." w:history="1">
        <w:r w:rsidRPr="00064C20">
          <w:rPr>
            <w:rFonts w:ascii="inherit" w:eastAsia="Times New Roman" w:hAnsi="inherit" w:cs="Times New Roman"/>
            <w:color w:val="1874A4"/>
            <w:sz w:val="26"/>
            <w:szCs w:val="26"/>
            <w:u w:val="single"/>
            <w:bdr w:val="none" w:sz="0" w:space="0" w:color="auto" w:frame="1"/>
            <w:lang w:eastAsia="zh-CN"/>
          </w:rPr>
          <w:t>Healthcare Financial Management Association</w:t>
        </w:r>
      </w:hyperlink>
      <w:r w:rsidRPr="00064C20">
        <w:rPr>
          <w:rFonts w:ascii="inherit" w:eastAsia="Times New Roman" w:hAnsi="inherit" w:cs="Times New Roman"/>
          <w:color w:val="222222"/>
          <w:sz w:val="26"/>
          <w:szCs w:val="26"/>
          <w:lang w:eastAsia="zh-CN"/>
        </w:rPr>
        <w:t>. (2016). Retrieved from http://www.hfma.org/</w:t>
      </w:r>
    </w:p>
    <w:p w14:paraId="1428FF5B" w14:textId="77777777" w:rsidR="00064C20" w:rsidRPr="00064C20" w:rsidRDefault="00064C20" w:rsidP="00064C20">
      <w:pPr>
        <w:outlineLvl w:val="4"/>
        <w:rPr>
          <w:rFonts w:ascii="Avenir LT W01 65 Medium" w:eastAsia="Times New Roman" w:hAnsi="Avenir LT W01 65 Medium" w:cs="Times New Roman"/>
          <w:b/>
          <w:bCs/>
          <w:color w:val="222222"/>
          <w:sz w:val="30"/>
          <w:szCs w:val="30"/>
          <w:lang w:eastAsia="zh-CN"/>
        </w:rPr>
      </w:pPr>
      <w:r w:rsidRPr="00064C20">
        <w:rPr>
          <w:rFonts w:ascii="Avenir LT W01 65 Medium" w:eastAsia="Times New Roman" w:hAnsi="Avenir LT W01 65 Medium" w:cs="Times New Roman"/>
          <w:b/>
          <w:bCs/>
          <w:color w:val="222222"/>
          <w:sz w:val="30"/>
          <w:szCs w:val="30"/>
          <w:lang w:eastAsia="zh-CN"/>
        </w:rPr>
        <w:t>Bookstore Resources</w:t>
      </w:r>
    </w:p>
    <w:p w14:paraId="03D90228" w14:textId="77777777" w:rsidR="00064C20" w:rsidRPr="00064C20" w:rsidRDefault="00064C20" w:rsidP="00064C20">
      <w:pPr>
        <w:spacing w:after="240"/>
        <w:rPr>
          <w:rFonts w:ascii="inherit" w:hAnsi="inherit" w:cs="Times New Roman"/>
          <w:color w:val="222222"/>
          <w:sz w:val="26"/>
          <w:szCs w:val="26"/>
          <w:lang w:eastAsia="zh-CN"/>
        </w:rPr>
      </w:pPr>
      <w:r w:rsidRPr="00064C20">
        <w:rPr>
          <w:rFonts w:ascii="inherit" w:hAnsi="inherit" w:cs="Times New Roman"/>
          <w:color w:val="222222"/>
          <w:sz w:val="26"/>
          <w:szCs w:val="26"/>
          <w:lang w:eastAsia="zh-CN"/>
        </w:rPr>
        <w:t>The resources listed below are relevant to the topics and assessments in this course and are not required. Unless noted otherwise, these materials are available for purchase from the Capella University Bookstore. When searching the bookstore, be sure to look for the Course ID with the specific –FP (FlexPath) course designation.</w:t>
      </w:r>
    </w:p>
    <w:p w14:paraId="37345F92" w14:textId="77777777" w:rsidR="00064C20" w:rsidRPr="00064C20" w:rsidRDefault="00064C20" w:rsidP="00064C20">
      <w:pPr>
        <w:numPr>
          <w:ilvl w:val="1"/>
          <w:numId w:val="4"/>
        </w:numPr>
        <w:ind w:left="300"/>
        <w:rPr>
          <w:rFonts w:ascii="inherit" w:eastAsia="Times New Roman" w:hAnsi="inherit" w:cs="Times New Roman"/>
          <w:color w:val="222222"/>
          <w:sz w:val="26"/>
          <w:szCs w:val="26"/>
          <w:lang w:eastAsia="zh-CN"/>
        </w:rPr>
      </w:pPr>
      <w:r w:rsidRPr="00064C20">
        <w:rPr>
          <w:rFonts w:ascii="inherit" w:eastAsia="Times New Roman" w:hAnsi="inherit" w:cs="Times New Roman"/>
          <w:color w:val="222222"/>
          <w:sz w:val="26"/>
          <w:szCs w:val="26"/>
          <w:lang w:eastAsia="zh-CN"/>
        </w:rPr>
        <w:t>Cleverley, W. O., Cleverley, J. O., &amp; Song, P. H. (2011). </w:t>
      </w:r>
      <w:r w:rsidRPr="00064C20">
        <w:rPr>
          <w:rFonts w:ascii="inherit" w:eastAsia="Times New Roman" w:hAnsi="inherit" w:cs="Times New Roman"/>
          <w:i/>
          <w:iCs/>
          <w:color w:val="222222"/>
          <w:sz w:val="26"/>
          <w:szCs w:val="26"/>
          <w:bdr w:val="none" w:sz="0" w:space="0" w:color="auto" w:frame="1"/>
          <w:lang w:eastAsia="zh-CN"/>
        </w:rPr>
        <w:t>Essentials of health care finance</w:t>
      </w:r>
      <w:r w:rsidRPr="00064C20">
        <w:rPr>
          <w:rFonts w:ascii="inherit" w:eastAsia="Times New Roman" w:hAnsi="inherit" w:cs="Times New Roman"/>
          <w:color w:val="222222"/>
          <w:sz w:val="26"/>
          <w:szCs w:val="26"/>
          <w:lang w:eastAsia="zh-CN"/>
        </w:rPr>
        <w:t> (7th ed.). Sudbury, MA: Jones &amp; Bartlett Learning. </w:t>
      </w:r>
    </w:p>
    <w:p w14:paraId="6F432FDD" w14:textId="77777777" w:rsidR="00064C20" w:rsidRPr="00064C20" w:rsidRDefault="00064C20" w:rsidP="00064C20">
      <w:pPr>
        <w:numPr>
          <w:ilvl w:val="2"/>
          <w:numId w:val="5"/>
        </w:numPr>
        <w:ind w:left="300"/>
        <w:rPr>
          <w:rFonts w:ascii="inherit" w:eastAsia="Times New Roman" w:hAnsi="inherit" w:cs="Times New Roman"/>
          <w:color w:val="222222"/>
          <w:sz w:val="26"/>
          <w:szCs w:val="26"/>
          <w:lang w:eastAsia="zh-CN"/>
        </w:rPr>
      </w:pPr>
      <w:r w:rsidRPr="00064C20">
        <w:rPr>
          <w:rFonts w:ascii="inherit" w:eastAsia="Times New Roman" w:hAnsi="inherit" w:cs="Times New Roman"/>
          <w:color w:val="222222"/>
          <w:sz w:val="26"/>
          <w:szCs w:val="26"/>
          <w:lang w:eastAsia="zh-CN"/>
        </w:rPr>
        <w:t>Chapters 2, 3, 4, 6, and 7.</w:t>
      </w:r>
    </w:p>
    <w:p w14:paraId="7F902A97" w14:textId="77777777" w:rsidR="00064C20" w:rsidRPr="00064C20" w:rsidRDefault="00064C20" w:rsidP="00064C20">
      <w:pPr>
        <w:numPr>
          <w:ilvl w:val="1"/>
          <w:numId w:val="5"/>
        </w:numPr>
        <w:ind w:left="300"/>
        <w:rPr>
          <w:rFonts w:ascii="inherit" w:eastAsia="Times New Roman" w:hAnsi="inherit" w:cs="Times New Roman"/>
          <w:color w:val="222222"/>
          <w:sz w:val="26"/>
          <w:szCs w:val="26"/>
          <w:lang w:eastAsia="zh-CN"/>
        </w:rPr>
      </w:pPr>
      <w:r w:rsidRPr="00064C20">
        <w:rPr>
          <w:rFonts w:ascii="inherit" w:eastAsia="Times New Roman" w:hAnsi="inherit" w:cs="Times New Roman"/>
          <w:color w:val="222222"/>
          <w:sz w:val="26"/>
          <w:szCs w:val="26"/>
          <w:lang w:eastAsia="zh-CN"/>
        </w:rPr>
        <w:t>Harrison, C., &amp; Harrison, W. P. (2013). </w:t>
      </w:r>
      <w:r w:rsidRPr="00064C20">
        <w:rPr>
          <w:rFonts w:ascii="inherit" w:eastAsia="Times New Roman" w:hAnsi="inherit" w:cs="Times New Roman"/>
          <w:i/>
          <w:iCs/>
          <w:color w:val="222222"/>
          <w:sz w:val="26"/>
          <w:szCs w:val="26"/>
          <w:bdr w:val="none" w:sz="0" w:space="0" w:color="auto" w:frame="1"/>
          <w:lang w:eastAsia="zh-CN"/>
        </w:rPr>
        <w:t>Introduction to health care finance and accounting</w:t>
      </w:r>
      <w:r w:rsidRPr="00064C20">
        <w:rPr>
          <w:rFonts w:ascii="inherit" w:eastAsia="Times New Roman" w:hAnsi="inherit" w:cs="Times New Roman"/>
          <w:color w:val="222222"/>
          <w:sz w:val="26"/>
          <w:szCs w:val="26"/>
          <w:lang w:eastAsia="zh-CN"/>
        </w:rPr>
        <w:t>. Clifton Park, NY: Cengage Learning/Delmar. </w:t>
      </w:r>
    </w:p>
    <w:p w14:paraId="58BEE60E" w14:textId="77777777" w:rsidR="00064C20" w:rsidRPr="00064C20" w:rsidRDefault="00064C20" w:rsidP="00064C20">
      <w:pPr>
        <w:numPr>
          <w:ilvl w:val="2"/>
          <w:numId w:val="6"/>
        </w:numPr>
        <w:ind w:left="300"/>
        <w:rPr>
          <w:rFonts w:ascii="inherit" w:eastAsia="Times New Roman" w:hAnsi="inherit" w:cs="Times New Roman"/>
          <w:color w:val="222222"/>
          <w:sz w:val="26"/>
          <w:szCs w:val="26"/>
          <w:lang w:eastAsia="zh-CN"/>
        </w:rPr>
      </w:pPr>
      <w:r w:rsidRPr="00064C20">
        <w:rPr>
          <w:rFonts w:ascii="inherit" w:eastAsia="Times New Roman" w:hAnsi="inherit" w:cs="Times New Roman"/>
          <w:color w:val="222222"/>
          <w:sz w:val="26"/>
          <w:szCs w:val="26"/>
          <w:lang w:eastAsia="zh-CN"/>
        </w:rPr>
        <w:t>Chapter 11.</w:t>
      </w:r>
    </w:p>
    <w:p w14:paraId="2E8C8306" w14:textId="77777777" w:rsidR="00064C20" w:rsidRPr="00064C20" w:rsidRDefault="00064C20" w:rsidP="00064C20">
      <w:pPr>
        <w:numPr>
          <w:ilvl w:val="0"/>
          <w:numId w:val="6"/>
        </w:numPr>
        <w:shd w:val="clear" w:color="auto" w:fill="2E91C2"/>
        <w:ind w:left="0"/>
        <w:outlineLvl w:val="2"/>
        <w:rPr>
          <w:rFonts w:ascii="Avenir LT W01 85 Heavy" w:eastAsia="Times New Roman" w:hAnsi="Avenir LT W01 85 Heavy" w:cs="Times New Roman"/>
          <w:b/>
          <w:bCs/>
          <w:color w:val="222222"/>
          <w:sz w:val="27"/>
          <w:szCs w:val="27"/>
          <w:lang w:eastAsia="zh-CN"/>
        </w:rPr>
      </w:pPr>
      <w:r w:rsidRPr="00064C20">
        <w:rPr>
          <w:rFonts w:ascii="Avenir LT W01 65 Medium" w:eastAsia="Times New Roman" w:hAnsi="Avenir LT W01 65 Medium" w:cs="Times New Roman"/>
          <w:color w:val="000000"/>
          <w:sz w:val="26"/>
          <w:szCs w:val="26"/>
          <w:bdr w:val="none" w:sz="0" w:space="0" w:color="auto" w:frame="1"/>
          <w:lang w:eastAsia="zh-CN"/>
        </w:rPr>
        <w:t>Assessment Instructions</w:t>
      </w:r>
    </w:p>
    <w:p w14:paraId="5F8B5226" w14:textId="77777777" w:rsidR="00064C20" w:rsidRPr="00064C20" w:rsidRDefault="00064C20" w:rsidP="00064C20">
      <w:pPr>
        <w:spacing w:after="144"/>
        <w:outlineLvl w:val="3"/>
        <w:rPr>
          <w:rFonts w:ascii="Avenir LT W01 65 Medium" w:eastAsia="Times New Roman" w:hAnsi="Avenir LT W01 65 Medium" w:cs="Times New Roman"/>
          <w:b/>
          <w:bCs/>
          <w:color w:val="222222"/>
          <w:sz w:val="30"/>
          <w:szCs w:val="30"/>
          <w:lang w:eastAsia="zh-CN"/>
        </w:rPr>
      </w:pPr>
      <w:r w:rsidRPr="00064C20">
        <w:rPr>
          <w:rFonts w:ascii="Avenir LT W01 65 Medium" w:eastAsia="Times New Roman" w:hAnsi="Avenir LT W01 65 Medium" w:cs="Times New Roman"/>
          <w:b/>
          <w:bCs/>
          <w:color w:val="222222"/>
          <w:sz w:val="30"/>
          <w:szCs w:val="30"/>
          <w:lang w:eastAsia="zh-CN"/>
        </w:rPr>
        <w:t>Preparation</w:t>
      </w:r>
    </w:p>
    <w:p w14:paraId="7EDB54E4" w14:textId="77777777" w:rsidR="00064C20" w:rsidRPr="00064C20" w:rsidRDefault="00064C20" w:rsidP="00064C20">
      <w:pPr>
        <w:spacing w:after="240"/>
        <w:rPr>
          <w:rFonts w:ascii="inherit" w:hAnsi="inherit" w:cs="Times New Roman"/>
          <w:color w:val="222222"/>
          <w:sz w:val="26"/>
          <w:szCs w:val="26"/>
          <w:lang w:eastAsia="zh-CN"/>
        </w:rPr>
      </w:pPr>
      <w:r w:rsidRPr="00064C20">
        <w:rPr>
          <w:rFonts w:ascii="inherit" w:hAnsi="inherit" w:cs="Times New Roman"/>
          <w:color w:val="222222"/>
          <w:sz w:val="26"/>
          <w:szCs w:val="26"/>
          <w:lang w:eastAsia="zh-CN"/>
        </w:rPr>
        <w:t>Use the Capella library and the Internet to locate resources and information on health care revenue cycles and billing processes.</w:t>
      </w:r>
    </w:p>
    <w:p w14:paraId="3F54ADE8" w14:textId="77777777" w:rsidR="00064C20" w:rsidRPr="00064C20" w:rsidRDefault="00064C20" w:rsidP="00064C20">
      <w:pPr>
        <w:spacing w:after="240"/>
        <w:rPr>
          <w:rFonts w:ascii="inherit" w:hAnsi="inherit" w:cs="Times New Roman"/>
          <w:color w:val="222222"/>
          <w:sz w:val="26"/>
          <w:szCs w:val="26"/>
          <w:lang w:eastAsia="zh-CN"/>
        </w:rPr>
      </w:pPr>
      <w:r w:rsidRPr="00064C20">
        <w:rPr>
          <w:rFonts w:ascii="inherit" w:hAnsi="inherit" w:cs="Times New Roman"/>
          <w:color w:val="222222"/>
          <w:sz w:val="26"/>
          <w:szCs w:val="26"/>
          <w:lang w:eastAsia="zh-CN"/>
        </w:rPr>
        <w:t>Imagine that you have just stepped into a new role as the office manager for a very successful clinic. The clinic is a conglomeration of physicians who offer specialized care. Each group of physicians tried to manage their own billing process but it quickly became obvious that one billing office would be more efficient. You realize that there has been a lack of consistency in the clinic and that you will need to update the billing policies and procedures immediately. You also realize that there is always resistance to change and you will need to provide evidence supporting the changes you plan to make.</w:t>
      </w:r>
    </w:p>
    <w:p w14:paraId="2EA07985" w14:textId="77777777" w:rsidR="00064C20" w:rsidRPr="00064C20" w:rsidRDefault="00064C20" w:rsidP="00064C20">
      <w:pPr>
        <w:spacing w:after="240"/>
        <w:rPr>
          <w:rFonts w:ascii="inherit" w:hAnsi="inherit" w:cs="Times New Roman"/>
          <w:color w:val="222222"/>
          <w:sz w:val="26"/>
          <w:szCs w:val="26"/>
          <w:lang w:eastAsia="zh-CN"/>
        </w:rPr>
      </w:pPr>
      <w:r w:rsidRPr="00064C20">
        <w:rPr>
          <w:rFonts w:ascii="inherit" w:hAnsi="inherit" w:cs="Times New Roman"/>
          <w:color w:val="222222"/>
          <w:sz w:val="26"/>
          <w:szCs w:val="26"/>
          <w:lang w:eastAsia="zh-CN"/>
        </w:rPr>
        <w:t>Prepare a proposal for billing changes that you would present to the physicians. You will need to support each proposed change with relevant evidence to assure buy-in from the physicians.</w:t>
      </w:r>
    </w:p>
    <w:p w14:paraId="5D62ADCB" w14:textId="77777777" w:rsidR="00064C20" w:rsidRPr="00064C20" w:rsidRDefault="00064C20" w:rsidP="00064C20">
      <w:pPr>
        <w:spacing w:after="240"/>
        <w:rPr>
          <w:rFonts w:ascii="inherit" w:hAnsi="inherit" w:cs="Times New Roman"/>
          <w:color w:val="222222"/>
          <w:sz w:val="26"/>
          <w:szCs w:val="26"/>
          <w:lang w:eastAsia="zh-CN"/>
        </w:rPr>
      </w:pPr>
      <w:r w:rsidRPr="00064C20">
        <w:rPr>
          <w:rFonts w:ascii="inherit" w:hAnsi="inherit" w:cs="Times New Roman"/>
          <w:color w:val="222222"/>
          <w:sz w:val="26"/>
          <w:szCs w:val="26"/>
          <w:lang w:eastAsia="zh-CN"/>
        </w:rPr>
        <w:t>There is no specific format you must follow for this assessment, but be sure that your proposal is clear, logical, and succinct. Follow APA guidelines for any in-text citations and references. Include a title page and reference page.</w:t>
      </w:r>
    </w:p>
    <w:p w14:paraId="2DB233B7" w14:textId="77777777" w:rsidR="00064C20" w:rsidRPr="00064C20" w:rsidRDefault="00064C20" w:rsidP="00064C20">
      <w:pPr>
        <w:spacing w:after="144"/>
        <w:outlineLvl w:val="3"/>
        <w:rPr>
          <w:rFonts w:ascii="Avenir LT W01 65 Medium" w:eastAsia="Times New Roman" w:hAnsi="Avenir LT W01 65 Medium" w:cs="Times New Roman"/>
          <w:b/>
          <w:bCs/>
          <w:color w:val="222222"/>
          <w:sz w:val="30"/>
          <w:szCs w:val="30"/>
          <w:lang w:eastAsia="zh-CN"/>
        </w:rPr>
      </w:pPr>
      <w:r w:rsidRPr="00064C20">
        <w:rPr>
          <w:rFonts w:ascii="Avenir LT W01 65 Medium" w:eastAsia="Times New Roman" w:hAnsi="Avenir LT W01 65 Medium" w:cs="Times New Roman"/>
          <w:b/>
          <w:bCs/>
          <w:color w:val="222222"/>
          <w:sz w:val="30"/>
          <w:szCs w:val="30"/>
          <w:lang w:eastAsia="zh-CN"/>
        </w:rPr>
        <w:t>Requirements</w:t>
      </w:r>
    </w:p>
    <w:p w14:paraId="2876CDB2" w14:textId="77777777" w:rsidR="00064C20" w:rsidRPr="00064C20" w:rsidRDefault="00064C20" w:rsidP="00064C20">
      <w:pPr>
        <w:spacing w:after="240"/>
        <w:rPr>
          <w:rFonts w:ascii="inherit" w:hAnsi="inherit" w:cs="Times New Roman"/>
          <w:color w:val="222222"/>
          <w:sz w:val="26"/>
          <w:szCs w:val="26"/>
          <w:lang w:eastAsia="zh-CN"/>
        </w:rPr>
      </w:pPr>
      <w:r w:rsidRPr="00064C20">
        <w:rPr>
          <w:rFonts w:ascii="inherit" w:hAnsi="inherit" w:cs="Times New Roman"/>
          <w:color w:val="222222"/>
          <w:sz w:val="26"/>
          <w:szCs w:val="26"/>
          <w:lang w:eastAsia="zh-CN"/>
        </w:rPr>
        <w:t xml:space="preserve">Write a proposal for changes you would like to make to the billing policies and procedures in a successful </w:t>
      </w:r>
      <w:proofErr w:type="gramStart"/>
      <w:r w:rsidRPr="00064C20">
        <w:rPr>
          <w:rFonts w:ascii="inherit" w:hAnsi="inherit" w:cs="Times New Roman"/>
          <w:color w:val="222222"/>
          <w:sz w:val="26"/>
          <w:szCs w:val="26"/>
          <w:lang w:eastAsia="zh-CN"/>
        </w:rPr>
        <w:t>physicians</w:t>
      </w:r>
      <w:proofErr w:type="gramEnd"/>
      <w:r w:rsidRPr="00064C20">
        <w:rPr>
          <w:rFonts w:ascii="inherit" w:hAnsi="inherit" w:cs="Times New Roman"/>
          <w:color w:val="222222"/>
          <w:sz w:val="26"/>
          <w:szCs w:val="26"/>
          <w:lang w:eastAsia="zh-CN"/>
        </w:rPr>
        <w:t xml:space="preserve"> clinic. Include the following in your proposal:</w:t>
      </w:r>
    </w:p>
    <w:p w14:paraId="70BDF3D0" w14:textId="77777777" w:rsidR="00064C20" w:rsidRPr="00064C20" w:rsidRDefault="00064C20" w:rsidP="00064C20">
      <w:pPr>
        <w:numPr>
          <w:ilvl w:val="1"/>
          <w:numId w:val="6"/>
        </w:numPr>
        <w:ind w:left="300"/>
        <w:rPr>
          <w:rFonts w:ascii="inherit" w:eastAsia="Times New Roman" w:hAnsi="inherit" w:cs="Times New Roman"/>
          <w:color w:val="222222"/>
          <w:sz w:val="26"/>
          <w:szCs w:val="26"/>
          <w:lang w:eastAsia="zh-CN"/>
        </w:rPr>
      </w:pPr>
      <w:r w:rsidRPr="00064C20">
        <w:rPr>
          <w:rFonts w:ascii="inherit" w:eastAsia="Times New Roman" w:hAnsi="inherit" w:cs="Times New Roman"/>
          <w:color w:val="222222"/>
          <w:sz w:val="26"/>
          <w:szCs w:val="26"/>
          <w:lang w:eastAsia="zh-CN"/>
        </w:rPr>
        <w:t>Develop a step-by-step process for the entire revenue cycle from pre-verification of insurance to accounts receivable management.</w:t>
      </w:r>
    </w:p>
    <w:p w14:paraId="423F5DB6" w14:textId="77777777" w:rsidR="00064C20" w:rsidRPr="00064C20" w:rsidRDefault="00064C20" w:rsidP="00064C20">
      <w:pPr>
        <w:numPr>
          <w:ilvl w:val="1"/>
          <w:numId w:val="6"/>
        </w:numPr>
        <w:ind w:left="300"/>
        <w:rPr>
          <w:rFonts w:ascii="inherit" w:eastAsia="Times New Roman" w:hAnsi="inherit" w:cs="Times New Roman"/>
          <w:color w:val="222222"/>
          <w:sz w:val="26"/>
          <w:szCs w:val="26"/>
          <w:lang w:eastAsia="zh-CN"/>
        </w:rPr>
      </w:pPr>
      <w:r w:rsidRPr="00064C20">
        <w:rPr>
          <w:rFonts w:ascii="inherit" w:eastAsia="Times New Roman" w:hAnsi="inherit" w:cs="Times New Roman"/>
          <w:color w:val="222222"/>
          <w:sz w:val="26"/>
          <w:szCs w:val="26"/>
          <w:lang w:eastAsia="zh-CN"/>
        </w:rPr>
        <w:t>Recommend a method for determining a pricing structure. What factors can influence pricing?</w:t>
      </w:r>
    </w:p>
    <w:p w14:paraId="13FADF5E" w14:textId="77777777" w:rsidR="00064C20" w:rsidRPr="00064C20" w:rsidRDefault="00064C20" w:rsidP="00064C20">
      <w:pPr>
        <w:numPr>
          <w:ilvl w:val="1"/>
          <w:numId w:val="6"/>
        </w:numPr>
        <w:ind w:left="300"/>
        <w:rPr>
          <w:rFonts w:ascii="inherit" w:eastAsia="Times New Roman" w:hAnsi="inherit" w:cs="Times New Roman"/>
          <w:color w:val="222222"/>
          <w:sz w:val="26"/>
          <w:szCs w:val="26"/>
          <w:lang w:eastAsia="zh-CN"/>
        </w:rPr>
      </w:pPr>
      <w:r w:rsidRPr="00064C20">
        <w:rPr>
          <w:rFonts w:ascii="inherit" w:eastAsia="Times New Roman" w:hAnsi="inherit" w:cs="Times New Roman"/>
          <w:color w:val="222222"/>
          <w:sz w:val="26"/>
          <w:szCs w:val="26"/>
          <w:lang w:eastAsia="zh-CN"/>
        </w:rPr>
        <w:t>Explain the factors that must be considered when negotiating insurance contracts. What major payer categories are appropriate for this practice?</w:t>
      </w:r>
    </w:p>
    <w:p w14:paraId="1A57E13B" w14:textId="77777777" w:rsidR="00064C20" w:rsidRPr="00064C20" w:rsidRDefault="00064C20" w:rsidP="00064C20">
      <w:pPr>
        <w:numPr>
          <w:ilvl w:val="1"/>
          <w:numId w:val="6"/>
        </w:numPr>
        <w:ind w:left="300"/>
        <w:rPr>
          <w:rFonts w:ascii="inherit" w:eastAsia="Times New Roman" w:hAnsi="inherit" w:cs="Times New Roman"/>
          <w:color w:val="222222"/>
          <w:sz w:val="26"/>
          <w:szCs w:val="26"/>
          <w:lang w:eastAsia="zh-CN"/>
        </w:rPr>
      </w:pPr>
      <w:r w:rsidRPr="00064C20">
        <w:rPr>
          <w:rFonts w:ascii="inherit" w:eastAsia="Times New Roman" w:hAnsi="inherit" w:cs="Times New Roman"/>
          <w:color w:val="222222"/>
          <w:sz w:val="26"/>
          <w:szCs w:val="26"/>
          <w:lang w:eastAsia="zh-CN"/>
        </w:rPr>
        <w:t>Explain how the clinic will handle private pay and charity care.</w:t>
      </w:r>
    </w:p>
    <w:p w14:paraId="3868643C" w14:textId="77777777" w:rsidR="00064C20" w:rsidRPr="00064C20" w:rsidRDefault="00064C20" w:rsidP="00064C20">
      <w:pPr>
        <w:numPr>
          <w:ilvl w:val="1"/>
          <w:numId w:val="6"/>
        </w:numPr>
        <w:ind w:left="300"/>
        <w:rPr>
          <w:rFonts w:ascii="inherit" w:eastAsia="Times New Roman" w:hAnsi="inherit" w:cs="Times New Roman"/>
          <w:color w:val="222222"/>
          <w:sz w:val="26"/>
          <w:szCs w:val="26"/>
          <w:lang w:eastAsia="zh-CN"/>
        </w:rPr>
      </w:pPr>
      <w:r w:rsidRPr="00064C20">
        <w:rPr>
          <w:rFonts w:ascii="inherit" w:eastAsia="Times New Roman" w:hAnsi="inherit" w:cs="Times New Roman"/>
          <w:color w:val="222222"/>
          <w:sz w:val="26"/>
          <w:szCs w:val="26"/>
          <w:lang w:eastAsia="zh-CN"/>
        </w:rPr>
        <w:t>Recommend either an installed or a web-based billing software system. (Please note that you should not recommend a specific brand of software; just the type of software.)</w:t>
      </w:r>
    </w:p>
    <w:p w14:paraId="17DA166F" w14:textId="77777777" w:rsidR="00064C20" w:rsidRPr="00064C20" w:rsidRDefault="00064C20" w:rsidP="00064C20">
      <w:pPr>
        <w:numPr>
          <w:ilvl w:val="1"/>
          <w:numId w:val="6"/>
        </w:numPr>
        <w:ind w:left="300"/>
        <w:rPr>
          <w:rFonts w:ascii="inherit" w:eastAsia="Times New Roman" w:hAnsi="inherit" w:cs="Times New Roman"/>
          <w:color w:val="222222"/>
          <w:sz w:val="26"/>
          <w:szCs w:val="26"/>
          <w:lang w:eastAsia="zh-CN"/>
        </w:rPr>
      </w:pPr>
      <w:r w:rsidRPr="00064C20">
        <w:rPr>
          <w:rFonts w:ascii="inherit" w:eastAsia="Times New Roman" w:hAnsi="inherit" w:cs="Times New Roman"/>
          <w:color w:val="222222"/>
          <w:sz w:val="26"/>
          <w:szCs w:val="26"/>
          <w:lang w:eastAsia="zh-CN"/>
        </w:rPr>
        <w:t>Explain how the changes will benefit the physicians, the clinic, and patients.</w:t>
      </w:r>
    </w:p>
    <w:p w14:paraId="249B627D" w14:textId="77777777" w:rsidR="00064C20" w:rsidRPr="00064C20" w:rsidRDefault="00064C20" w:rsidP="00064C20">
      <w:pPr>
        <w:spacing w:after="144"/>
        <w:outlineLvl w:val="3"/>
        <w:rPr>
          <w:rFonts w:ascii="Avenir LT W01 65 Medium" w:eastAsia="Times New Roman" w:hAnsi="Avenir LT W01 65 Medium" w:cs="Times New Roman"/>
          <w:b/>
          <w:bCs/>
          <w:color w:val="222222"/>
          <w:sz w:val="30"/>
          <w:szCs w:val="30"/>
          <w:lang w:eastAsia="zh-CN"/>
        </w:rPr>
      </w:pPr>
      <w:r w:rsidRPr="00064C20">
        <w:rPr>
          <w:rFonts w:ascii="Avenir LT W01 65 Medium" w:eastAsia="Times New Roman" w:hAnsi="Avenir LT W01 65 Medium" w:cs="Times New Roman"/>
          <w:b/>
          <w:bCs/>
          <w:color w:val="222222"/>
          <w:sz w:val="30"/>
          <w:szCs w:val="30"/>
          <w:lang w:eastAsia="zh-CN"/>
        </w:rPr>
        <w:t>Additional Requirements</w:t>
      </w:r>
    </w:p>
    <w:p w14:paraId="781E17CB" w14:textId="77777777" w:rsidR="00064C20" w:rsidRPr="00064C20" w:rsidRDefault="00064C20" w:rsidP="00064C20">
      <w:pPr>
        <w:numPr>
          <w:ilvl w:val="1"/>
          <w:numId w:val="6"/>
        </w:numPr>
        <w:ind w:left="300"/>
        <w:rPr>
          <w:rFonts w:ascii="inherit" w:eastAsia="Times New Roman" w:hAnsi="inherit" w:cs="Times New Roman"/>
          <w:color w:val="222222"/>
          <w:sz w:val="26"/>
          <w:szCs w:val="26"/>
          <w:lang w:eastAsia="zh-CN"/>
        </w:rPr>
      </w:pPr>
      <w:r w:rsidRPr="00064C20">
        <w:rPr>
          <w:rFonts w:ascii="inherit" w:eastAsia="Times New Roman" w:hAnsi="inherit" w:cs="Times New Roman"/>
          <w:color w:val="222222"/>
          <w:sz w:val="26"/>
          <w:szCs w:val="26"/>
          <w:lang w:eastAsia="zh-CN"/>
        </w:rPr>
        <w:t>Include a title page and reference page.</w:t>
      </w:r>
    </w:p>
    <w:p w14:paraId="3583C467" w14:textId="77777777" w:rsidR="00064C20" w:rsidRPr="00064C20" w:rsidRDefault="00064C20" w:rsidP="00064C20">
      <w:pPr>
        <w:numPr>
          <w:ilvl w:val="1"/>
          <w:numId w:val="6"/>
        </w:numPr>
        <w:ind w:left="300"/>
        <w:rPr>
          <w:rFonts w:ascii="inherit" w:eastAsia="Times New Roman" w:hAnsi="inherit" w:cs="Times New Roman"/>
          <w:color w:val="222222"/>
          <w:sz w:val="26"/>
          <w:szCs w:val="26"/>
          <w:lang w:eastAsia="zh-CN"/>
        </w:rPr>
      </w:pPr>
      <w:r w:rsidRPr="00064C20">
        <w:rPr>
          <w:rFonts w:ascii="inherit" w:eastAsia="Times New Roman" w:hAnsi="inherit" w:cs="Times New Roman"/>
          <w:color w:val="222222"/>
          <w:sz w:val="26"/>
          <w:szCs w:val="26"/>
          <w:lang w:eastAsia="zh-CN"/>
        </w:rPr>
        <w:t>Number of pages: 3–4.</w:t>
      </w:r>
    </w:p>
    <w:p w14:paraId="1B126E6C" w14:textId="77777777" w:rsidR="00064C20" w:rsidRPr="00064C20" w:rsidRDefault="00064C20" w:rsidP="00064C20">
      <w:pPr>
        <w:numPr>
          <w:ilvl w:val="1"/>
          <w:numId w:val="6"/>
        </w:numPr>
        <w:ind w:left="300"/>
        <w:rPr>
          <w:rFonts w:ascii="inherit" w:eastAsia="Times New Roman" w:hAnsi="inherit" w:cs="Times New Roman"/>
          <w:color w:val="222222"/>
          <w:sz w:val="26"/>
          <w:szCs w:val="26"/>
          <w:lang w:eastAsia="zh-CN"/>
        </w:rPr>
      </w:pPr>
      <w:r w:rsidRPr="00064C20">
        <w:rPr>
          <w:rFonts w:ascii="inherit" w:eastAsia="Times New Roman" w:hAnsi="inherit" w:cs="Times New Roman"/>
          <w:color w:val="222222"/>
          <w:sz w:val="26"/>
          <w:szCs w:val="26"/>
          <w:lang w:eastAsia="zh-CN"/>
        </w:rPr>
        <w:t>At least 3 current scholarly or professional resources.</w:t>
      </w:r>
    </w:p>
    <w:p w14:paraId="2D22F842" w14:textId="77777777" w:rsidR="00064C20" w:rsidRPr="00064C20" w:rsidRDefault="00064C20" w:rsidP="00064C20">
      <w:pPr>
        <w:numPr>
          <w:ilvl w:val="1"/>
          <w:numId w:val="6"/>
        </w:numPr>
        <w:ind w:left="300"/>
        <w:rPr>
          <w:rFonts w:ascii="inherit" w:eastAsia="Times New Roman" w:hAnsi="inherit" w:cs="Times New Roman"/>
          <w:color w:val="222222"/>
          <w:sz w:val="26"/>
          <w:szCs w:val="26"/>
          <w:lang w:eastAsia="zh-CN"/>
        </w:rPr>
      </w:pPr>
      <w:r w:rsidRPr="00064C20">
        <w:rPr>
          <w:rFonts w:ascii="inherit" w:eastAsia="Times New Roman" w:hAnsi="inherit" w:cs="Times New Roman"/>
          <w:color w:val="222222"/>
          <w:sz w:val="26"/>
          <w:szCs w:val="26"/>
          <w:lang w:eastAsia="zh-CN"/>
        </w:rPr>
        <w:t>APA format for in-text citations and references.</w:t>
      </w:r>
    </w:p>
    <w:p w14:paraId="319AB958" w14:textId="77777777" w:rsidR="00064C20" w:rsidRPr="00064C20" w:rsidRDefault="00064C20" w:rsidP="00064C20">
      <w:pPr>
        <w:numPr>
          <w:ilvl w:val="1"/>
          <w:numId w:val="6"/>
        </w:numPr>
        <w:ind w:left="300"/>
        <w:rPr>
          <w:rFonts w:ascii="inherit" w:eastAsia="Times New Roman" w:hAnsi="inherit" w:cs="Times New Roman"/>
          <w:color w:val="222222"/>
          <w:sz w:val="26"/>
          <w:szCs w:val="26"/>
          <w:lang w:eastAsia="zh-CN"/>
        </w:rPr>
      </w:pPr>
      <w:r w:rsidRPr="00064C20">
        <w:rPr>
          <w:rFonts w:ascii="inherit" w:eastAsia="Times New Roman" w:hAnsi="inherit" w:cs="Times New Roman"/>
          <w:color w:val="222222"/>
          <w:sz w:val="26"/>
          <w:szCs w:val="26"/>
          <w:lang w:eastAsia="zh-CN"/>
        </w:rPr>
        <w:t>Times New Roman font, 12 pt.</w:t>
      </w:r>
    </w:p>
    <w:p w14:paraId="17C535BF" w14:textId="77777777" w:rsidR="00064C20" w:rsidRPr="00064C20" w:rsidRDefault="00064C20" w:rsidP="00064C20">
      <w:pPr>
        <w:numPr>
          <w:ilvl w:val="1"/>
          <w:numId w:val="6"/>
        </w:numPr>
        <w:ind w:left="300"/>
        <w:rPr>
          <w:rFonts w:ascii="inherit" w:eastAsia="Times New Roman" w:hAnsi="inherit" w:cs="Times New Roman"/>
          <w:color w:val="222222"/>
          <w:sz w:val="26"/>
          <w:szCs w:val="26"/>
          <w:lang w:eastAsia="zh-CN"/>
        </w:rPr>
      </w:pPr>
      <w:r w:rsidRPr="00064C20">
        <w:rPr>
          <w:rFonts w:ascii="inherit" w:eastAsia="Times New Roman" w:hAnsi="inherit" w:cs="Times New Roman"/>
          <w:color w:val="222222"/>
          <w:sz w:val="26"/>
          <w:szCs w:val="26"/>
          <w:lang w:eastAsia="zh-CN"/>
        </w:rPr>
        <w:t>Double-spaced.</w:t>
      </w:r>
    </w:p>
    <w:p w14:paraId="03AB8C86" w14:textId="77777777" w:rsidR="004B1D0B" w:rsidRDefault="00064C20"/>
    <w:p w14:paraId="673AA3A1" w14:textId="77777777" w:rsidR="00064C20" w:rsidRDefault="00064C20"/>
    <w:p w14:paraId="4FA4451C" w14:textId="77777777" w:rsidR="00064C20" w:rsidRPr="00064C20" w:rsidRDefault="00064C20" w:rsidP="00064C20">
      <w:pPr>
        <w:numPr>
          <w:ilvl w:val="0"/>
          <w:numId w:val="7"/>
        </w:numPr>
        <w:spacing w:after="240"/>
        <w:ind w:left="300"/>
        <w:rPr>
          <w:rFonts w:ascii="inherit" w:hAnsi="inherit" w:cs="Times New Roman"/>
          <w:color w:val="222222"/>
          <w:sz w:val="26"/>
          <w:szCs w:val="26"/>
          <w:lang w:eastAsia="zh-CN"/>
        </w:rPr>
      </w:pPr>
      <w:r w:rsidRPr="00064C20">
        <w:rPr>
          <w:rFonts w:ascii="inherit" w:hAnsi="inherit" w:cs="Times New Roman"/>
          <w:color w:val="222222"/>
          <w:sz w:val="26"/>
          <w:szCs w:val="26"/>
          <w:lang w:eastAsia="zh-CN"/>
        </w:rPr>
        <w:t>Write a 3–4-page proposal for billing changes, and explain how the proposed changes will benefit the organization, the physicians, and the patients.</w:t>
      </w:r>
    </w:p>
    <w:p w14:paraId="6BFC130B" w14:textId="77777777" w:rsidR="00064C20" w:rsidRPr="00064C20" w:rsidRDefault="00064C20" w:rsidP="00064C20">
      <w:pPr>
        <w:spacing w:after="240"/>
        <w:rPr>
          <w:rFonts w:ascii="inherit" w:hAnsi="inherit" w:cs="Times New Roman"/>
          <w:color w:val="222222"/>
          <w:sz w:val="26"/>
          <w:szCs w:val="26"/>
          <w:lang w:eastAsia="zh-CN"/>
        </w:rPr>
      </w:pPr>
      <w:r w:rsidRPr="00064C20">
        <w:rPr>
          <w:rFonts w:ascii="inherit" w:hAnsi="inherit" w:cs="Times New Roman"/>
          <w:color w:val="222222"/>
          <w:sz w:val="26"/>
          <w:szCs w:val="26"/>
          <w:lang w:eastAsia="zh-CN"/>
        </w:rPr>
        <w:t>Note: The assessments in this course build upon each other, so you are strongly encouraged to complete them in sequence.</w:t>
      </w:r>
    </w:p>
    <w:p w14:paraId="40737EF6" w14:textId="77777777" w:rsidR="00064C20" w:rsidRPr="00064C20" w:rsidRDefault="00064C20" w:rsidP="00064C20">
      <w:pPr>
        <w:pBdr>
          <w:top w:val="single" w:sz="6" w:space="23" w:color="CCCCCC"/>
          <w:left w:val="single" w:sz="6" w:space="15" w:color="CCCCCC"/>
          <w:right w:val="single" w:sz="6" w:space="15" w:color="CCCCCC"/>
        </w:pBdr>
        <w:rPr>
          <w:rFonts w:ascii="inherit" w:eastAsia="Times New Roman" w:hAnsi="inherit" w:cs="Times New Roman"/>
          <w:color w:val="222222"/>
          <w:sz w:val="26"/>
          <w:szCs w:val="26"/>
          <w:lang w:eastAsia="zh-CN"/>
        </w:rPr>
      </w:pPr>
      <w:hyperlink r:id="rId19" w:history="1">
        <w:r w:rsidRPr="00064C20">
          <w:rPr>
            <w:rFonts w:ascii="inherit" w:eastAsia="Times New Roman" w:hAnsi="inherit" w:cs="Times New Roman"/>
            <w:caps/>
            <w:color w:val="999999"/>
            <w:spacing w:val="10"/>
            <w:sz w:val="18"/>
            <w:szCs w:val="18"/>
            <w:u w:val="single"/>
            <w:bdr w:val="single" w:sz="6" w:space="8" w:color="999999" w:frame="1"/>
            <w:shd w:val="clear" w:color="auto" w:fill="FFFFFF"/>
            <w:lang w:eastAsia="zh-CN"/>
          </w:rPr>
          <w:t>SHOW LESS</w:t>
        </w:r>
      </w:hyperlink>
    </w:p>
    <w:p w14:paraId="29DA87D9" w14:textId="77777777" w:rsidR="00064C20" w:rsidRPr="00064C20" w:rsidRDefault="00064C20" w:rsidP="00064C20">
      <w:pPr>
        <w:spacing w:after="240"/>
        <w:rPr>
          <w:rFonts w:ascii="inherit" w:hAnsi="inherit" w:cs="Times New Roman"/>
          <w:color w:val="222222"/>
          <w:sz w:val="26"/>
          <w:szCs w:val="26"/>
          <w:lang w:eastAsia="zh-CN"/>
        </w:rPr>
      </w:pPr>
      <w:r w:rsidRPr="00064C20">
        <w:rPr>
          <w:rFonts w:ascii="inherit" w:hAnsi="inherit" w:cs="Times New Roman"/>
          <w:color w:val="222222"/>
          <w:sz w:val="26"/>
          <w:szCs w:val="26"/>
          <w:lang w:eastAsia="zh-CN"/>
        </w:rPr>
        <w:t>By successfully completing this assessment, you will demonstrate your proficiency in the following course competencies and assessment criteria:</w:t>
      </w:r>
    </w:p>
    <w:p w14:paraId="3F9A5990" w14:textId="77777777" w:rsidR="00064C20" w:rsidRPr="00064C20" w:rsidRDefault="00064C20" w:rsidP="00064C20">
      <w:pPr>
        <w:numPr>
          <w:ilvl w:val="1"/>
          <w:numId w:val="7"/>
        </w:numPr>
        <w:ind w:left="300"/>
        <w:rPr>
          <w:rFonts w:ascii="inherit" w:eastAsia="Times New Roman" w:hAnsi="inherit" w:cs="Times New Roman"/>
          <w:color w:val="222222"/>
          <w:sz w:val="26"/>
          <w:szCs w:val="26"/>
          <w:lang w:eastAsia="zh-CN"/>
        </w:rPr>
      </w:pPr>
      <w:r w:rsidRPr="00064C20">
        <w:rPr>
          <w:rFonts w:ascii="inherit" w:eastAsia="Times New Roman" w:hAnsi="inherit" w:cs="Times New Roman"/>
          <w:color w:val="222222"/>
          <w:sz w:val="26"/>
          <w:szCs w:val="26"/>
          <w:lang w:eastAsia="zh-CN"/>
        </w:rPr>
        <w:t>Competency 1: Develop financial strategies to address dynamic environmental forces. (L24.2, L24.5, L17.2) </w:t>
      </w:r>
    </w:p>
    <w:p w14:paraId="1F6AB8F7" w14:textId="77777777" w:rsidR="00064C20" w:rsidRPr="00064C20" w:rsidRDefault="00064C20" w:rsidP="00064C20">
      <w:pPr>
        <w:numPr>
          <w:ilvl w:val="2"/>
          <w:numId w:val="8"/>
        </w:numPr>
        <w:ind w:left="300"/>
        <w:rPr>
          <w:rFonts w:ascii="inherit" w:eastAsia="Times New Roman" w:hAnsi="inherit" w:cs="Times New Roman"/>
          <w:color w:val="222222"/>
          <w:sz w:val="26"/>
          <w:szCs w:val="26"/>
          <w:lang w:eastAsia="zh-CN"/>
        </w:rPr>
      </w:pPr>
      <w:r w:rsidRPr="00064C20">
        <w:rPr>
          <w:rFonts w:ascii="inherit" w:eastAsia="Times New Roman" w:hAnsi="inherit" w:cs="Times New Roman"/>
          <w:color w:val="222222"/>
          <w:sz w:val="26"/>
          <w:szCs w:val="26"/>
          <w:lang w:eastAsia="zh-CN"/>
        </w:rPr>
        <w:t>Develop a step-by-step process for a revenue cycle.</w:t>
      </w:r>
    </w:p>
    <w:p w14:paraId="5C46926D" w14:textId="77777777" w:rsidR="00064C20" w:rsidRPr="00064C20" w:rsidRDefault="00064C20" w:rsidP="00064C20">
      <w:pPr>
        <w:numPr>
          <w:ilvl w:val="2"/>
          <w:numId w:val="8"/>
        </w:numPr>
        <w:ind w:left="300"/>
        <w:rPr>
          <w:rFonts w:ascii="inherit" w:eastAsia="Times New Roman" w:hAnsi="inherit" w:cs="Times New Roman"/>
          <w:color w:val="222222"/>
          <w:sz w:val="26"/>
          <w:szCs w:val="26"/>
          <w:lang w:eastAsia="zh-CN"/>
        </w:rPr>
      </w:pPr>
      <w:r w:rsidRPr="00064C20">
        <w:rPr>
          <w:rFonts w:ascii="inherit" w:eastAsia="Times New Roman" w:hAnsi="inherit" w:cs="Times New Roman"/>
          <w:color w:val="222222"/>
          <w:sz w:val="26"/>
          <w:szCs w:val="26"/>
          <w:lang w:eastAsia="zh-CN"/>
        </w:rPr>
        <w:t>Recommend a pricing structure method.</w:t>
      </w:r>
    </w:p>
    <w:p w14:paraId="1A6C505E" w14:textId="77777777" w:rsidR="00064C20" w:rsidRPr="00064C20" w:rsidRDefault="00064C20" w:rsidP="00064C20">
      <w:pPr>
        <w:numPr>
          <w:ilvl w:val="1"/>
          <w:numId w:val="8"/>
        </w:numPr>
        <w:ind w:left="300"/>
        <w:rPr>
          <w:rFonts w:ascii="inherit" w:eastAsia="Times New Roman" w:hAnsi="inherit" w:cs="Times New Roman"/>
          <w:color w:val="222222"/>
          <w:sz w:val="26"/>
          <w:szCs w:val="26"/>
          <w:lang w:eastAsia="zh-CN"/>
        </w:rPr>
      </w:pPr>
      <w:r w:rsidRPr="00064C20">
        <w:rPr>
          <w:rFonts w:ascii="inherit" w:eastAsia="Times New Roman" w:hAnsi="inherit" w:cs="Times New Roman"/>
          <w:color w:val="222222"/>
          <w:sz w:val="26"/>
          <w:szCs w:val="26"/>
          <w:lang w:eastAsia="zh-CN"/>
        </w:rPr>
        <w:t>Competency 2: Analyze the cost and revenue implications for organizational changes due to environmental forces. (L18.2, L12.1) </w:t>
      </w:r>
    </w:p>
    <w:p w14:paraId="4853E7C9" w14:textId="77777777" w:rsidR="00064C20" w:rsidRPr="00064C20" w:rsidRDefault="00064C20" w:rsidP="00064C20">
      <w:pPr>
        <w:numPr>
          <w:ilvl w:val="2"/>
          <w:numId w:val="9"/>
        </w:numPr>
        <w:ind w:left="300"/>
        <w:rPr>
          <w:rFonts w:ascii="inherit" w:eastAsia="Times New Roman" w:hAnsi="inherit" w:cs="Times New Roman"/>
          <w:color w:val="222222"/>
          <w:sz w:val="26"/>
          <w:szCs w:val="26"/>
          <w:lang w:eastAsia="zh-CN"/>
        </w:rPr>
      </w:pPr>
      <w:r w:rsidRPr="00064C20">
        <w:rPr>
          <w:rFonts w:ascii="inherit" w:eastAsia="Times New Roman" w:hAnsi="inherit" w:cs="Times New Roman"/>
          <w:color w:val="222222"/>
          <w:sz w:val="26"/>
          <w:szCs w:val="26"/>
          <w:lang w:eastAsia="zh-CN"/>
        </w:rPr>
        <w:t>Explain the factors to consider for insurance contract negotiations.</w:t>
      </w:r>
    </w:p>
    <w:p w14:paraId="55EFE85A" w14:textId="77777777" w:rsidR="00064C20" w:rsidRPr="00064C20" w:rsidRDefault="00064C20" w:rsidP="00064C20">
      <w:pPr>
        <w:numPr>
          <w:ilvl w:val="2"/>
          <w:numId w:val="9"/>
        </w:numPr>
        <w:ind w:left="300"/>
        <w:rPr>
          <w:rFonts w:ascii="inherit" w:eastAsia="Times New Roman" w:hAnsi="inherit" w:cs="Times New Roman"/>
          <w:color w:val="222222"/>
          <w:sz w:val="26"/>
          <w:szCs w:val="26"/>
          <w:lang w:eastAsia="zh-CN"/>
        </w:rPr>
      </w:pPr>
      <w:r w:rsidRPr="00064C20">
        <w:rPr>
          <w:rFonts w:ascii="inherit" w:eastAsia="Times New Roman" w:hAnsi="inherit" w:cs="Times New Roman"/>
          <w:color w:val="222222"/>
          <w:sz w:val="26"/>
          <w:szCs w:val="26"/>
          <w:lang w:eastAsia="zh-CN"/>
        </w:rPr>
        <w:t>Explain a process for handling private pay and charity care.</w:t>
      </w:r>
    </w:p>
    <w:p w14:paraId="6FB1B8D5" w14:textId="77777777" w:rsidR="00064C20" w:rsidRPr="00064C20" w:rsidRDefault="00064C20" w:rsidP="00064C20">
      <w:pPr>
        <w:numPr>
          <w:ilvl w:val="2"/>
          <w:numId w:val="9"/>
        </w:numPr>
        <w:ind w:left="300"/>
        <w:rPr>
          <w:rFonts w:ascii="inherit" w:eastAsia="Times New Roman" w:hAnsi="inherit" w:cs="Times New Roman"/>
          <w:color w:val="222222"/>
          <w:sz w:val="26"/>
          <w:szCs w:val="26"/>
          <w:lang w:eastAsia="zh-CN"/>
        </w:rPr>
      </w:pPr>
      <w:r w:rsidRPr="00064C20">
        <w:rPr>
          <w:rFonts w:ascii="inherit" w:eastAsia="Times New Roman" w:hAnsi="inherit" w:cs="Times New Roman"/>
          <w:color w:val="222222"/>
          <w:sz w:val="26"/>
          <w:szCs w:val="26"/>
          <w:lang w:eastAsia="zh-CN"/>
        </w:rPr>
        <w:t>Recommend a billing software system.</w:t>
      </w:r>
    </w:p>
    <w:p w14:paraId="100CB20D" w14:textId="77777777" w:rsidR="00064C20" w:rsidRPr="00064C20" w:rsidRDefault="00064C20" w:rsidP="00064C20">
      <w:pPr>
        <w:numPr>
          <w:ilvl w:val="2"/>
          <w:numId w:val="9"/>
        </w:numPr>
        <w:ind w:left="300"/>
        <w:rPr>
          <w:rFonts w:ascii="inherit" w:eastAsia="Times New Roman" w:hAnsi="inherit" w:cs="Times New Roman"/>
          <w:color w:val="222222"/>
          <w:sz w:val="26"/>
          <w:szCs w:val="26"/>
          <w:lang w:eastAsia="zh-CN"/>
        </w:rPr>
      </w:pPr>
      <w:r w:rsidRPr="00064C20">
        <w:rPr>
          <w:rFonts w:ascii="inherit" w:eastAsia="Times New Roman" w:hAnsi="inherit" w:cs="Times New Roman"/>
          <w:color w:val="222222"/>
          <w:sz w:val="26"/>
          <w:szCs w:val="26"/>
          <w:lang w:eastAsia="zh-CN"/>
        </w:rPr>
        <w:t>Explain how billing process changes benefit physicians, clinics, and patients.</w:t>
      </w:r>
    </w:p>
    <w:p w14:paraId="52175B23" w14:textId="77777777" w:rsidR="00064C20" w:rsidRPr="00064C20" w:rsidRDefault="00064C20" w:rsidP="00064C20">
      <w:pPr>
        <w:numPr>
          <w:ilvl w:val="1"/>
          <w:numId w:val="9"/>
        </w:numPr>
        <w:ind w:left="300"/>
        <w:rPr>
          <w:rFonts w:ascii="inherit" w:eastAsia="Times New Roman" w:hAnsi="inherit" w:cs="Times New Roman"/>
          <w:color w:val="222222"/>
          <w:sz w:val="26"/>
          <w:szCs w:val="26"/>
          <w:lang w:eastAsia="zh-CN"/>
        </w:rPr>
      </w:pPr>
      <w:r w:rsidRPr="00064C20">
        <w:rPr>
          <w:rFonts w:ascii="inherit" w:eastAsia="Times New Roman" w:hAnsi="inherit" w:cs="Times New Roman"/>
          <w:color w:val="222222"/>
          <w:sz w:val="26"/>
          <w:szCs w:val="26"/>
          <w:lang w:eastAsia="zh-CN"/>
        </w:rPr>
        <w:t>Competency 4: Communicate in a manner that is scholarly, professional, and consistent with expectations for professionals in health care administration. (L6.1, L6.2, L6.3, L6.4) </w:t>
      </w:r>
    </w:p>
    <w:p w14:paraId="65103351" w14:textId="77777777" w:rsidR="00064C20" w:rsidRPr="00064C20" w:rsidRDefault="00064C20" w:rsidP="00064C20">
      <w:pPr>
        <w:numPr>
          <w:ilvl w:val="2"/>
          <w:numId w:val="10"/>
        </w:numPr>
        <w:ind w:left="300"/>
        <w:rPr>
          <w:rFonts w:ascii="inherit" w:eastAsia="Times New Roman" w:hAnsi="inherit" w:cs="Times New Roman"/>
          <w:color w:val="222222"/>
          <w:sz w:val="26"/>
          <w:szCs w:val="26"/>
          <w:lang w:eastAsia="zh-CN"/>
        </w:rPr>
      </w:pPr>
      <w:r w:rsidRPr="00064C20">
        <w:rPr>
          <w:rFonts w:ascii="inherit" w:eastAsia="Times New Roman" w:hAnsi="inherit" w:cs="Times New Roman"/>
          <w:color w:val="222222"/>
          <w:sz w:val="26"/>
          <w:szCs w:val="26"/>
          <w:lang w:eastAsia="zh-CN"/>
        </w:rPr>
        <w:t>Write content clearly and logically with correct use of grammar, punctuation, and mechanics.</w:t>
      </w:r>
    </w:p>
    <w:p w14:paraId="398D8FF4" w14:textId="77777777" w:rsidR="00064C20" w:rsidRPr="00064C20" w:rsidRDefault="00064C20" w:rsidP="00064C20">
      <w:pPr>
        <w:numPr>
          <w:ilvl w:val="2"/>
          <w:numId w:val="10"/>
        </w:numPr>
        <w:ind w:left="300"/>
        <w:rPr>
          <w:rFonts w:ascii="inherit" w:eastAsia="Times New Roman" w:hAnsi="inherit" w:cs="Times New Roman"/>
          <w:color w:val="222222"/>
          <w:sz w:val="26"/>
          <w:szCs w:val="26"/>
          <w:lang w:eastAsia="zh-CN"/>
        </w:rPr>
      </w:pPr>
      <w:r w:rsidRPr="00064C20">
        <w:rPr>
          <w:rFonts w:ascii="inherit" w:eastAsia="Times New Roman" w:hAnsi="inherit" w:cs="Times New Roman"/>
          <w:color w:val="222222"/>
          <w:sz w:val="26"/>
          <w:szCs w:val="26"/>
          <w:lang w:eastAsia="zh-CN"/>
        </w:rPr>
        <w:t>Format citations and references using APA style.</w:t>
      </w:r>
    </w:p>
    <w:p w14:paraId="06D86234" w14:textId="77777777" w:rsidR="00064C20" w:rsidRPr="00064C20" w:rsidRDefault="00064C20" w:rsidP="00064C20">
      <w:pPr>
        <w:spacing w:before="150" w:line="420" w:lineRule="atLeast"/>
        <w:ind w:right="3300"/>
        <w:outlineLvl w:val="4"/>
        <w:rPr>
          <w:rFonts w:ascii="Avenir LT W01 65 Medium" w:eastAsia="Times New Roman" w:hAnsi="Avenir LT W01 65 Medium" w:cs="Times New Roman"/>
          <w:color w:val="2E91C2"/>
          <w:sz w:val="30"/>
          <w:szCs w:val="30"/>
          <w:lang w:eastAsia="zh-CN"/>
        </w:rPr>
      </w:pPr>
      <w:r w:rsidRPr="00064C20">
        <w:rPr>
          <w:rFonts w:ascii="Avenir LT W01 65 Medium" w:eastAsia="Times New Roman" w:hAnsi="Avenir LT W01 65 Medium" w:cs="Times New Roman"/>
          <w:color w:val="2E91C2"/>
          <w:sz w:val="30"/>
          <w:szCs w:val="30"/>
          <w:lang w:eastAsia="zh-CN"/>
        </w:rPr>
        <w:t>Competency Map</w:t>
      </w:r>
    </w:p>
    <w:p w14:paraId="363C2135" w14:textId="77777777" w:rsidR="00064C20" w:rsidRPr="00064C20" w:rsidRDefault="00064C20" w:rsidP="00064C20">
      <w:pPr>
        <w:pBdr>
          <w:top w:val="single" w:sz="6" w:space="23" w:color="CCCCCC"/>
          <w:left w:val="single" w:sz="6" w:space="15" w:color="CCCCCC"/>
          <w:right w:val="single" w:sz="6" w:space="15" w:color="CCCCCC"/>
        </w:pBdr>
        <w:rPr>
          <w:rFonts w:ascii="inherit" w:eastAsia="Times New Roman" w:hAnsi="inherit" w:cs="Times New Roman"/>
          <w:color w:val="222222"/>
          <w:sz w:val="26"/>
          <w:szCs w:val="26"/>
          <w:lang w:eastAsia="zh-CN"/>
        </w:rPr>
      </w:pPr>
      <w:hyperlink r:id="rId20" w:tgtFrame="_blank" w:tooltip="Select this link to launch this material in a new window." w:history="1">
        <w:r w:rsidRPr="00064C20">
          <w:rPr>
            <w:rFonts w:ascii="inherit" w:eastAsia="Times New Roman" w:hAnsi="inherit" w:cs="Times New Roman"/>
            <w:caps/>
            <w:color w:val="FFFFFF"/>
            <w:sz w:val="21"/>
            <w:szCs w:val="21"/>
            <w:u w:val="single"/>
            <w:bdr w:val="none" w:sz="0" w:space="0" w:color="auto" w:frame="1"/>
            <w:shd w:val="clear" w:color="auto" w:fill="2E91C2"/>
            <w:lang w:eastAsia="zh-CN"/>
          </w:rPr>
          <w:t>CHECK YOUR PROGRESS</w:t>
        </w:r>
      </w:hyperlink>
      <w:r w:rsidRPr="00064C20">
        <w:rPr>
          <w:rFonts w:ascii="inherit" w:eastAsia="Times New Roman" w:hAnsi="inherit" w:cs="Times New Roman"/>
          <w:color w:val="222222"/>
          <w:sz w:val="26"/>
          <w:szCs w:val="26"/>
          <w:bdr w:val="none" w:sz="0" w:space="0" w:color="auto" w:frame="1"/>
          <w:lang w:eastAsia="zh-CN"/>
        </w:rPr>
        <w:t>Use this online tool to track your performance and progress through your course.</w:t>
      </w:r>
    </w:p>
    <w:p w14:paraId="3BD2D08F" w14:textId="77777777" w:rsidR="00064C20" w:rsidRPr="00064C20" w:rsidRDefault="00064C20" w:rsidP="00064C20">
      <w:pPr>
        <w:numPr>
          <w:ilvl w:val="0"/>
          <w:numId w:val="10"/>
        </w:numPr>
        <w:pBdr>
          <w:left w:val="single" w:sz="6" w:space="15" w:color="CCCCCC"/>
          <w:right w:val="single" w:sz="6" w:space="15" w:color="CCCCCC"/>
        </w:pBdr>
        <w:shd w:val="clear" w:color="auto" w:fill="FFFFFF"/>
        <w:ind w:left="0"/>
        <w:rPr>
          <w:rFonts w:ascii="inherit" w:eastAsia="Times New Roman" w:hAnsi="inherit" w:cs="Times New Roman"/>
          <w:color w:val="222222"/>
          <w:sz w:val="28"/>
          <w:szCs w:val="28"/>
          <w:lang w:eastAsia="zh-CN"/>
        </w:rPr>
      </w:pPr>
      <w:hyperlink r:id="rId21" w:history="1">
        <w:r w:rsidRPr="00064C20">
          <w:rPr>
            <w:rFonts w:ascii="inherit" w:eastAsia="Times New Roman" w:hAnsi="inherit" w:cs="Times New Roman"/>
            <w:color w:val="0000FF"/>
            <w:sz w:val="28"/>
            <w:szCs w:val="28"/>
            <w:u w:val="single"/>
            <w:bdr w:val="single" w:sz="6" w:space="8" w:color="2E91C2" w:frame="1"/>
            <w:shd w:val="clear" w:color="auto" w:fill="2E91C2"/>
            <w:lang w:eastAsia="zh-CN"/>
          </w:rPr>
          <w:t>Toggle Drawer</w:t>
        </w:r>
      </w:hyperlink>
    </w:p>
    <w:p w14:paraId="2197E3C7" w14:textId="77777777" w:rsidR="00064C20" w:rsidRPr="00064C20" w:rsidRDefault="00064C20" w:rsidP="00064C20">
      <w:pPr>
        <w:shd w:val="clear" w:color="auto" w:fill="FFFFFF"/>
        <w:outlineLvl w:val="2"/>
        <w:rPr>
          <w:rFonts w:ascii="Avenir LT W01 65 Medium" w:eastAsia="Times New Roman" w:hAnsi="Avenir LT W01 65 Medium" w:cs="Times New Roman"/>
          <w:color w:val="222222"/>
          <w:sz w:val="26"/>
          <w:szCs w:val="26"/>
          <w:lang w:eastAsia="zh-CN"/>
        </w:rPr>
      </w:pPr>
      <w:r w:rsidRPr="00064C20">
        <w:rPr>
          <w:rFonts w:ascii="Avenir LT W01 65 Medium" w:eastAsia="Times New Roman" w:hAnsi="Avenir LT W01 65 Medium" w:cs="Times New Roman"/>
          <w:color w:val="FFFFFF"/>
          <w:sz w:val="26"/>
          <w:szCs w:val="26"/>
          <w:bdr w:val="none" w:sz="0" w:space="0" w:color="auto" w:frame="1"/>
          <w:lang w:eastAsia="zh-CN"/>
        </w:rPr>
        <w:t>Context</w:t>
      </w:r>
    </w:p>
    <w:p w14:paraId="5B0A1D5C" w14:textId="77777777" w:rsidR="00064C20" w:rsidRPr="00064C20" w:rsidRDefault="00064C20" w:rsidP="00064C20">
      <w:pPr>
        <w:spacing w:after="240"/>
        <w:rPr>
          <w:rFonts w:ascii="inherit" w:hAnsi="inherit" w:cs="Times New Roman"/>
          <w:color w:val="222222"/>
          <w:sz w:val="26"/>
          <w:szCs w:val="26"/>
          <w:lang w:eastAsia="zh-CN"/>
        </w:rPr>
      </w:pPr>
      <w:r w:rsidRPr="00064C20">
        <w:rPr>
          <w:rFonts w:ascii="inherit" w:hAnsi="inherit" w:cs="Times New Roman"/>
          <w:color w:val="222222"/>
          <w:sz w:val="26"/>
          <w:szCs w:val="26"/>
          <w:lang w:eastAsia="zh-CN"/>
        </w:rPr>
        <w:t>Regardless of the corporate structure, health care organizations must remain financially viable. Income must be forecasted according to existing contracts with insurers and private payers, state and federal payers, et cetera.</w:t>
      </w:r>
    </w:p>
    <w:p w14:paraId="2E154AFC" w14:textId="77777777" w:rsidR="00064C20" w:rsidRPr="00064C20" w:rsidRDefault="00064C20" w:rsidP="00064C20">
      <w:pPr>
        <w:pBdr>
          <w:left w:val="single" w:sz="6" w:space="15" w:color="CCCCCC"/>
          <w:right w:val="single" w:sz="6" w:space="15" w:color="CCCCCC"/>
        </w:pBdr>
        <w:rPr>
          <w:rFonts w:ascii="inherit" w:eastAsia="Times New Roman" w:hAnsi="inherit" w:cs="Times New Roman"/>
          <w:color w:val="222222"/>
          <w:sz w:val="26"/>
          <w:szCs w:val="26"/>
          <w:lang w:eastAsia="zh-CN"/>
        </w:rPr>
      </w:pPr>
      <w:hyperlink r:id="rId22" w:history="1">
        <w:r w:rsidRPr="00064C20">
          <w:rPr>
            <w:rFonts w:ascii="inherit" w:eastAsia="Times New Roman" w:hAnsi="inherit" w:cs="Times New Roman"/>
            <w:caps/>
            <w:color w:val="999999"/>
            <w:spacing w:val="10"/>
            <w:sz w:val="18"/>
            <w:szCs w:val="18"/>
            <w:u w:val="single"/>
            <w:bdr w:val="single" w:sz="6" w:space="8" w:color="999999" w:frame="1"/>
            <w:shd w:val="clear" w:color="auto" w:fill="FFFFFF"/>
            <w:lang w:eastAsia="zh-CN"/>
          </w:rPr>
          <w:t>SHOW LESS</w:t>
        </w:r>
      </w:hyperlink>
    </w:p>
    <w:p w14:paraId="01EA62FE" w14:textId="77777777" w:rsidR="00064C20" w:rsidRPr="00064C20" w:rsidRDefault="00064C20" w:rsidP="00064C20">
      <w:pPr>
        <w:spacing w:after="240"/>
        <w:rPr>
          <w:rFonts w:ascii="inherit" w:hAnsi="inherit" w:cs="Times New Roman"/>
          <w:color w:val="222222"/>
          <w:sz w:val="26"/>
          <w:szCs w:val="26"/>
          <w:lang w:eastAsia="zh-CN"/>
        </w:rPr>
      </w:pPr>
      <w:r w:rsidRPr="00064C20">
        <w:rPr>
          <w:rFonts w:ascii="inherit" w:hAnsi="inherit" w:cs="Times New Roman"/>
          <w:color w:val="222222"/>
          <w:sz w:val="26"/>
          <w:szCs w:val="26"/>
          <w:lang w:eastAsia="zh-CN"/>
        </w:rPr>
        <w:t>Health care leaders must also deal with the reality of finite resources, including caring for patients with limited or no resources. The Emergency Medical Treatment and Active Labor Act (EMTALA) requires triage and emergency care for patients in need (Social Security Administration, n.d.). Health care executives are responsible to support emergency care, and they must manage finite resources to achieve this legal imperative.</w:t>
      </w:r>
    </w:p>
    <w:p w14:paraId="17E45BA7" w14:textId="77777777" w:rsidR="00064C20" w:rsidRPr="00064C20" w:rsidRDefault="00064C20" w:rsidP="00064C20">
      <w:pPr>
        <w:outlineLvl w:val="4"/>
        <w:rPr>
          <w:rFonts w:ascii="Avenir LT W01 65 Medium" w:eastAsia="Times New Roman" w:hAnsi="Avenir LT W01 65 Medium" w:cs="Times New Roman"/>
          <w:b/>
          <w:bCs/>
          <w:color w:val="222222"/>
          <w:sz w:val="30"/>
          <w:szCs w:val="30"/>
          <w:lang w:eastAsia="zh-CN"/>
        </w:rPr>
      </w:pPr>
      <w:r w:rsidRPr="00064C20">
        <w:rPr>
          <w:rFonts w:ascii="Avenir LT W01 65 Medium" w:eastAsia="Times New Roman" w:hAnsi="Avenir LT W01 65 Medium" w:cs="Times New Roman"/>
          <w:b/>
          <w:bCs/>
          <w:color w:val="222222"/>
          <w:sz w:val="30"/>
          <w:szCs w:val="30"/>
          <w:lang w:eastAsia="zh-CN"/>
        </w:rPr>
        <w:t>Reference</w:t>
      </w:r>
    </w:p>
    <w:p w14:paraId="2E9CE40C" w14:textId="77777777" w:rsidR="00064C20" w:rsidRPr="00064C20" w:rsidRDefault="00064C20" w:rsidP="00064C20">
      <w:pPr>
        <w:ind w:hanging="450"/>
        <w:rPr>
          <w:rFonts w:ascii="inherit" w:hAnsi="inherit" w:cs="Times New Roman"/>
          <w:color w:val="222222"/>
          <w:sz w:val="26"/>
          <w:szCs w:val="26"/>
          <w:lang w:eastAsia="zh-CN"/>
        </w:rPr>
      </w:pPr>
      <w:r w:rsidRPr="00064C20">
        <w:rPr>
          <w:rFonts w:ascii="inherit" w:hAnsi="inherit" w:cs="Times New Roman"/>
          <w:color w:val="222222"/>
          <w:sz w:val="26"/>
          <w:szCs w:val="26"/>
          <w:lang w:eastAsia="zh-CN"/>
        </w:rPr>
        <w:t>Social Security Administration. (n.d.). Compilation of the social security laws. Retrieved from http://www.ssa.gov/OP_Home/ssact/title18/1867.htm</w:t>
      </w:r>
    </w:p>
    <w:p w14:paraId="53E56AB0" w14:textId="77777777" w:rsidR="00064C20" w:rsidRPr="00064C20" w:rsidRDefault="00064C20" w:rsidP="00064C20">
      <w:pPr>
        <w:numPr>
          <w:ilvl w:val="0"/>
          <w:numId w:val="10"/>
        </w:numPr>
        <w:pBdr>
          <w:left w:val="single" w:sz="6" w:space="15" w:color="CCCCCC"/>
          <w:right w:val="single" w:sz="6" w:space="15" w:color="CCCCCC"/>
        </w:pBdr>
        <w:shd w:val="clear" w:color="auto" w:fill="FFFFFF"/>
        <w:ind w:left="0"/>
        <w:rPr>
          <w:rFonts w:ascii="inherit" w:eastAsia="Times New Roman" w:hAnsi="inherit" w:cs="Times New Roman"/>
          <w:color w:val="222222"/>
          <w:sz w:val="28"/>
          <w:szCs w:val="28"/>
          <w:lang w:eastAsia="zh-CN"/>
        </w:rPr>
      </w:pPr>
      <w:hyperlink r:id="rId23" w:history="1">
        <w:r w:rsidRPr="00064C20">
          <w:rPr>
            <w:rFonts w:ascii="inherit" w:eastAsia="Times New Roman" w:hAnsi="inherit" w:cs="Times New Roman"/>
            <w:color w:val="0000FF"/>
            <w:sz w:val="28"/>
            <w:szCs w:val="28"/>
            <w:u w:val="single"/>
            <w:bdr w:val="single" w:sz="6" w:space="8" w:color="2E91C2" w:frame="1"/>
            <w:shd w:val="clear" w:color="auto" w:fill="2E91C2"/>
            <w:lang w:eastAsia="zh-CN"/>
          </w:rPr>
          <w:t>Toggle Drawer</w:t>
        </w:r>
      </w:hyperlink>
    </w:p>
    <w:p w14:paraId="233AC2F9" w14:textId="77777777" w:rsidR="00064C20" w:rsidRPr="00064C20" w:rsidRDefault="00064C20" w:rsidP="00064C20">
      <w:pPr>
        <w:shd w:val="clear" w:color="auto" w:fill="FFFFFF"/>
        <w:outlineLvl w:val="2"/>
        <w:rPr>
          <w:rFonts w:ascii="Avenir LT W01 65 Medium" w:eastAsia="Times New Roman" w:hAnsi="Avenir LT W01 65 Medium" w:cs="Times New Roman"/>
          <w:color w:val="222222"/>
          <w:sz w:val="26"/>
          <w:szCs w:val="26"/>
          <w:lang w:eastAsia="zh-CN"/>
        </w:rPr>
      </w:pPr>
      <w:r w:rsidRPr="00064C20">
        <w:rPr>
          <w:rFonts w:ascii="Avenir LT W01 65 Medium" w:eastAsia="Times New Roman" w:hAnsi="Avenir LT W01 65 Medium" w:cs="Times New Roman"/>
          <w:color w:val="FFFFFF"/>
          <w:sz w:val="26"/>
          <w:szCs w:val="26"/>
          <w:bdr w:val="none" w:sz="0" w:space="0" w:color="auto" w:frame="1"/>
          <w:lang w:eastAsia="zh-CN"/>
        </w:rPr>
        <w:t>Questions to Consider</w:t>
      </w:r>
    </w:p>
    <w:p w14:paraId="2056868D" w14:textId="77777777" w:rsidR="00064C20" w:rsidRPr="00064C20" w:rsidRDefault="00064C20" w:rsidP="00064C20">
      <w:pPr>
        <w:spacing w:after="240"/>
        <w:rPr>
          <w:rFonts w:ascii="inherit" w:hAnsi="inherit" w:cs="Times New Roman"/>
          <w:color w:val="222222"/>
          <w:sz w:val="26"/>
          <w:szCs w:val="26"/>
          <w:lang w:eastAsia="zh-CN"/>
        </w:rPr>
      </w:pPr>
      <w:r w:rsidRPr="00064C20">
        <w:rPr>
          <w:rFonts w:ascii="inherit" w:hAnsi="inherit" w:cs="Times New Roman"/>
          <w:color w:val="222222"/>
          <w:sz w:val="26"/>
          <w:szCs w:val="26"/>
          <w:lang w:eastAsia="zh-CN"/>
        </w:rPr>
        <w:t>To deepen your understanding, you are encouraged to consider the questions below and discuss them with a fellow learner, a work associate, an interested friend, or a member of your professional community.</w:t>
      </w:r>
    </w:p>
    <w:p w14:paraId="32749CA0" w14:textId="77777777" w:rsidR="00064C20" w:rsidRPr="00064C20" w:rsidRDefault="00064C20" w:rsidP="00064C20">
      <w:pPr>
        <w:numPr>
          <w:ilvl w:val="1"/>
          <w:numId w:val="10"/>
        </w:numPr>
        <w:ind w:left="300"/>
        <w:rPr>
          <w:rFonts w:ascii="inherit" w:eastAsia="Times New Roman" w:hAnsi="inherit" w:cs="Times New Roman"/>
          <w:color w:val="222222"/>
          <w:sz w:val="26"/>
          <w:szCs w:val="26"/>
          <w:lang w:eastAsia="zh-CN"/>
        </w:rPr>
      </w:pPr>
      <w:r w:rsidRPr="00064C20">
        <w:rPr>
          <w:rFonts w:ascii="inherit" w:eastAsia="Times New Roman" w:hAnsi="inherit" w:cs="Times New Roman"/>
          <w:color w:val="222222"/>
          <w:sz w:val="26"/>
          <w:szCs w:val="26"/>
          <w:lang w:eastAsia="zh-CN"/>
        </w:rPr>
        <w:t>What resources are available to help patients with no insurance and no financial means to pay for health care?</w:t>
      </w:r>
    </w:p>
    <w:p w14:paraId="3EA971F4" w14:textId="77777777" w:rsidR="00064C20" w:rsidRPr="00064C20" w:rsidRDefault="00064C20" w:rsidP="00064C20">
      <w:pPr>
        <w:numPr>
          <w:ilvl w:val="1"/>
          <w:numId w:val="10"/>
        </w:numPr>
        <w:ind w:left="300"/>
        <w:rPr>
          <w:rFonts w:ascii="inherit" w:eastAsia="Times New Roman" w:hAnsi="inherit" w:cs="Times New Roman"/>
          <w:color w:val="222222"/>
          <w:sz w:val="26"/>
          <w:szCs w:val="26"/>
          <w:lang w:eastAsia="zh-CN"/>
        </w:rPr>
      </w:pPr>
      <w:r w:rsidRPr="00064C20">
        <w:rPr>
          <w:rFonts w:ascii="inherit" w:eastAsia="Times New Roman" w:hAnsi="inherit" w:cs="Times New Roman"/>
          <w:color w:val="222222"/>
          <w:sz w:val="26"/>
          <w:szCs w:val="26"/>
          <w:lang w:eastAsia="zh-CN"/>
        </w:rPr>
        <w:t>How can an organization be financially prepared to handle uninsured patients?</w:t>
      </w:r>
    </w:p>
    <w:p w14:paraId="05857097" w14:textId="77777777" w:rsidR="00064C20" w:rsidRPr="00064C20" w:rsidRDefault="00064C20" w:rsidP="00064C20">
      <w:pPr>
        <w:numPr>
          <w:ilvl w:val="0"/>
          <w:numId w:val="10"/>
        </w:numPr>
        <w:pBdr>
          <w:left w:val="single" w:sz="6" w:space="15" w:color="CCCCCC"/>
          <w:right w:val="single" w:sz="6" w:space="15" w:color="CCCCCC"/>
        </w:pBdr>
        <w:shd w:val="clear" w:color="auto" w:fill="FFFFFF"/>
        <w:ind w:left="0"/>
        <w:rPr>
          <w:rFonts w:ascii="inherit" w:eastAsia="Times New Roman" w:hAnsi="inherit" w:cs="Times New Roman"/>
          <w:color w:val="222222"/>
          <w:sz w:val="28"/>
          <w:szCs w:val="28"/>
          <w:lang w:eastAsia="zh-CN"/>
        </w:rPr>
      </w:pPr>
      <w:hyperlink r:id="rId24" w:history="1">
        <w:r w:rsidRPr="00064C20">
          <w:rPr>
            <w:rFonts w:ascii="inherit" w:eastAsia="Times New Roman" w:hAnsi="inherit" w:cs="Times New Roman"/>
            <w:color w:val="0000FF"/>
            <w:sz w:val="28"/>
            <w:szCs w:val="28"/>
            <w:u w:val="single"/>
            <w:bdr w:val="single" w:sz="6" w:space="8" w:color="2E91C2" w:frame="1"/>
            <w:shd w:val="clear" w:color="auto" w:fill="2E91C2"/>
            <w:lang w:eastAsia="zh-CN"/>
          </w:rPr>
          <w:t>Toggle Drawer</w:t>
        </w:r>
      </w:hyperlink>
    </w:p>
    <w:p w14:paraId="6B3D0740" w14:textId="77777777" w:rsidR="00064C20" w:rsidRPr="00064C20" w:rsidRDefault="00064C20" w:rsidP="00064C20">
      <w:pPr>
        <w:shd w:val="clear" w:color="auto" w:fill="FFFFFF"/>
        <w:outlineLvl w:val="2"/>
        <w:rPr>
          <w:rFonts w:ascii="Avenir LT W01 65 Medium" w:eastAsia="Times New Roman" w:hAnsi="Avenir LT W01 65 Medium" w:cs="Times New Roman"/>
          <w:color w:val="222222"/>
          <w:sz w:val="26"/>
          <w:szCs w:val="26"/>
          <w:lang w:eastAsia="zh-CN"/>
        </w:rPr>
      </w:pPr>
      <w:r w:rsidRPr="00064C20">
        <w:rPr>
          <w:rFonts w:ascii="Avenir LT W01 65 Medium" w:eastAsia="Times New Roman" w:hAnsi="Avenir LT W01 65 Medium" w:cs="Times New Roman"/>
          <w:color w:val="FFFFFF"/>
          <w:sz w:val="26"/>
          <w:szCs w:val="26"/>
          <w:bdr w:val="none" w:sz="0" w:space="0" w:color="auto" w:frame="1"/>
          <w:lang w:eastAsia="zh-CN"/>
        </w:rPr>
        <w:t>Resources</w:t>
      </w:r>
    </w:p>
    <w:p w14:paraId="1F4C1D82" w14:textId="77777777" w:rsidR="00064C20" w:rsidRPr="00064C20" w:rsidRDefault="00064C20" w:rsidP="00064C20">
      <w:pPr>
        <w:spacing w:after="150"/>
        <w:outlineLvl w:val="3"/>
        <w:rPr>
          <w:rFonts w:ascii="Avenir LT W01 65 Medium" w:eastAsia="Times New Roman" w:hAnsi="Avenir LT W01 65 Medium" w:cs="Times New Roman"/>
          <w:b/>
          <w:bCs/>
          <w:color w:val="222222"/>
          <w:sz w:val="35"/>
          <w:szCs w:val="35"/>
          <w:lang w:eastAsia="zh-CN"/>
        </w:rPr>
      </w:pPr>
      <w:r w:rsidRPr="00064C20">
        <w:rPr>
          <w:rFonts w:ascii="Avenir LT W01 65 Medium" w:eastAsia="Times New Roman" w:hAnsi="Avenir LT W01 65 Medium" w:cs="Times New Roman"/>
          <w:b/>
          <w:bCs/>
          <w:color w:val="222222"/>
          <w:sz w:val="35"/>
          <w:szCs w:val="35"/>
          <w:lang w:eastAsia="zh-CN"/>
        </w:rPr>
        <w:t>Suggested Resources</w:t>
      </w:r>
    </w:p>
    <w:p w14:paraId="4614D66C" w14:textId="77777777" w:rsidR="00064C20" w:rsidRPr="00064C20" w:rsidRDefault="00064C20" w:rsidP="00064C20">
      <w:pPr>
        <w:spacing w:after="240"/>
        <w:rPr>
          <w:rFonts w:ascii="inherit" w:hAnsi="inherit" w:cs="Times New Roman"/>
          <w:color w:val="222222"/>
          <w:sz w:val="26"/>
          <w:szCs w:val="26"/>
          <w:lang w:eastAsia="zh-CN"/>
        </w:rPr>
      </w:pPr>
      <w:r w:rsidRPr="00064C20">
        <w:rPr>
          <w:rFonts w:ascii="inherit" w:hAnsi="inherit" w:cs="Times New Roman"/>
          <w:color w:val="222222"/>
          <w:sz w:val="26"/>
          <w:szCs w:val="26"/>
          <w:lang w:eastAsia="zh-CN"/>
        </w:rPr>
        <w:t>The following optional resources are provided to support you in completing the assessment or to provide a helpful context. For additional resources, refer to the Research Resources and Supplemental Resources in the left navigation menu of your courseroom.</w:t>
      </w:r>
    </w:p>
    <w:p w14:paraId="2872D10A" w14:textId="77777777" w:rsidR="00064C20" w:rsidRPr="00064C20" w:rsidRDefault="00064C20" w:rsidP="00064C20">
      <w:pPr>
        <w:outlineLvl w:val="4"/>
        <w:rPr>
          <w:rFonts w:ascii="Avenir LT W01 65 Medium" w:eastAsia="Times New Roman" w:hAnsi="Avenir LT W01 65 Medium" w:cs="Times New Roman"/>
          <w:b/>
          <w:bCs/>
          <w:color w:val="222222"/>
          <w:sz w:val="30"/>
          <w:szCs w:val="30"/>
          <w:lang w:eastAsia="zh-CN"/>
        </w:rPr>
      </w:pPr>
      <w:r w:rsidRPr="00064C20">
        <w:rPr>
          <w:rFonts w:ascii="Avenir LT W01 65 Medium" w:eastAsia="Times New Roman" w:hAnsi="Avenir LT W01 65 Medium" w:cs="Times New Roman"/>
          <w:b/>
          <w:bCs/>
          <w:color w:val="222222"/>
          <w:sz w:val="30"/>
          <w:szCs w:val="30"/>
          <w:lang w:eastAsia="zh-CN"/>
        </w:rPr>
        <w:t>Capella Resources</w:t>
      </w:r>
    </w:p>
    <w:p w14:paraId="57CA445F" w14:textId="77777777" w:rsidR="00064C20" w:rsidRPr="00064C20" w:rsidRDefault="00064C20" w:rsidP="00064C20">
      <w:pPr>
        <w:numPr>
          <w:ilvl w:val="1"/>
          <w:numId w:val="10"/>
        </w:numPr>
        <w:ind w:left="300"/>
        <w:rPr>
          <w:rFonts w:ascii="inherit" w:eastAsia="Times New Roman" w:hAnsi="inherit" w:cs="Times New Roman"/>
          <w:color w:val="222222"/>
          <w:sz w:val="26"/>
          <w:szCs w:val="26"/>
          <w:lang w:eastAsia="zh-CN"/>
        </w:rPr>
      </w:pPr>
      <w:hyperlink r:id="rId25" w:tgtFrame="_blank" w:tooltip="Select this link to launch this material in a new window." w:history="1">
        <w:r w:rsidRPr="00064C20">
          <w:rPr>
            <w:rFonts w:ascii="inherit" w:eastAsia="Times New Roman" w:hAnsi="inherit" w:cs="Times New Roman"/>
            <w:color w:val="1874A4"/>
            <w:sz w:val="26"/>
            <w:szCs w:val="26"/>
            <w:u w:val="single"/>
            <w:bdr w:val="none" w:sz="0" w:space="0" w:color="auto" w:frame="1"/>
            <w:lang w:eastAsia="zh-CN"/>
          </w:rPr>
          <w:t>APA Paper Template</w:t>
        </w:r>
      </w:hyperlink>
      <w:r w:rsidRPr="00064C20">
        <w:rPr>
          <w:rFonts w:ascii="inherit" w:eastAsia="Times New Roman" w:hAnsi="inherit" w:cs="Times New Roman"/>
          <w:color w:val="222222"/>
          <w:sz w:val="26"/>
          <w:szCs w:val="26"/>
          <w:lang w:eastAsia="zh-CN"/>
        </w:rPr>
        <w:t>.</w:t>
      </w:r>
    </w:p>
    <w:p w14:paraId="05ADE541" w14:textId="77777777" w:rsidR="00064C20" w:rsidRPr="00064C20" w:rsidRDefault="00064C20" w:rsidP="00064C20">
      <w:pPr>
        <w:numPr>
          <w:ilvl w:val="1"/>
          <w:numId w:val="10"/>
        </w:numPr>
        <w:ind w:left="300"/>
        <w:rPr>
          <w:rFonts w:ascii="inherit" w:eastAsia="Times New Roman" w:hAnsi="inherit" w:cs="Times New Roman"/>
          <w:color w:val="222222"/>
          <w:sz w:val="26"/>
          <w:szCs w:val="26"/>
          <w:lang w:eastAsia="zh-CN"/>
        </w:rPr>
      </w:pPr>
      <w:hyperlink r:id="rId26" w:tgtFrame="_blank" w:tooltip="Select this link to launch this material in a new window." w:history="1">
        <w:r w:rsidRPr="00064C20">
          <w:rPr>
            <w:rFonts w:ascii="inherit" w:eastAsia="Times New Roman" w:hAnsi="inherit" w:cs="Times New Roman"/>
            <w:color w:val="1874A4"/>
            <w:sz w:val="26"/>
            <w:szCs w:val="26"/>
            <w:u w:val="single"/>
            <w:bdr w:val="none" w:sz="0" w:space="0" w:color="auto" w:frame="1"/>
            <w:lang w:eastAsia="zh-CN"/>
          </w:rPr>
          <w:t>APA Paper Tutorial</w:t>
        </w:r>
      </w:hyperlink>
      <w:r w:rsidRPr="00064C20">
        <w:rPr>
          <w:rFonts w:ascii="inherit" w:eastAsia="Times New Roman" w:hAnsi="inherit" w:cs="Times New Roman"/>
          <w:color w:val="222222"/>
          <w:sz w:val="26"/>
          <w:szCs w:val="26"/>
          <w:lang w:eastAsia="zh-CN"/>
        </w:rPr>
        <w:t>.</w:t>
      </w:r>
    </w:p>
    <w:p w14:paraId="7B40A1F0" w14:textId="77777777" w:rsidR="00064C20" w:rsidRPr="00064C20" w:rsidRDefault="00064C20" w:rsidP="00064C20">
      <w:pPr>
        <w:outlineLvl w:val="4"/>
        <w:rPr>
          <w:rFonts w:ascii="Avenir LT W01 65 Medium" w:eastAsia="Times New Roman" w:hAnsi="Avenir LT W01 65 Medium" w:cs="Times New Roman"/>
          <w:b/>
          <w:bCs/>
          <w:color w:val="222222"/>
          <w:sz w:val="30"/>
          <w:szCs w:val="30"/>
          <w:lang w:eastAsia="zh-CN"/>
        </w:rPr>
      </w:pPr>
      <w:r w:rsidRPr="00064C20">
        <w:rPr>
          <w:rFonts w:ascii="Avenir LT W01 65 Medium" w:eastAsia="Times New Roman" w:hAnsi="Avenir LT W01 65 Medium" w:cs="Times New Roman"/>
          <w:b/>
          <w:bCs/>
          <w:color w:val="222222"/>
          <w:sz w:val="30"/>
          <w:szCs w:val="30"/>
          <w:lang w:eastAsia="zh-CN"/>
        </w:rPr>
        <w:t>Course Library Guide</w:t>
      </w:r>
    </w:p>
    <w:p w14:paraId="79915E48" w14:textId="77777777" w:rsidR="00064C20" w:rsidRPr="00064C20" w:rsidRDefault="00064C20" w:rsidP="00064C20">
      <w:pPr>
        <w:rPr>
          <w:rFonts w:ascii="inherit" w:hAnsi="inherit" w:cs="Times New Roman"/>
          <w:color w:val="222222"/>
          <w:sz w:val="26"/>
          <w:szCs w:val="26"/>
          <w:lang w:eastAsia="zh-CN"/>
        </w:rPr>
      </w:pPr>
      <w:r w:rsidRPr="00064C20">
        <w:rPr>
          <w:rFonts w:ascii="inherit" w:hAnsi="inherit" w:cs="Times New Roman"/>
          <w:color w:val="222222"/>
          <w:sz w:val="26"/>
          <w:szCs w:val="26"/>
          <w:lang w:eastAsia="zh-CN"/>
        </w:rPr>
        <w:t>A Capella University library guide has been created specifically for your use in this course. You are encouraged to refer to the resources in the </w:t>
      </w:r>
      <w:hyperlink r:id="rId27" w:tgtFrame="_blank" w:tooltip="Select this link to launch this material in a new window." w:history="1">
        <w:r w:rsidRPr="00064C20">
          <w:rPr>
            <w:rFonts w:ascii="inherit" w:hAnsi="inherit" w:cs="Times New Roman"/>
            <w:color w:val="1874A4"/>
            <w:sz w:val="26"/>
            <w:szCs w:val="26"/>
            <w:u w:val="single"/>
            <w:bdr w:val="none" w:sz="0" w:space="0" w:color="auto" w:frame="1"/>
            <w:lang w:eastAsia="zh-CN"/>
          </w:rPr>
          <w:t>MHA-FP5006 Health Care Finance and Reimbursement</w:t>
        </w:r>
      </w:hyperlink>
      <w:r w:rsidRPr="00064C20">
        <w:rPr>
          <w:rFonts w:ascii="inherit" w:hAnsi="inherit" w:cs="Times New Roman"/>
          <w:color w:val="222222"/>
          <w:sz w:val="26"/>
          <w:szCs w:val="26"/>
          <w:lang w:eastAsia="zh-CN"/>
        </w:rPr>
        <w:t>linked library guide to help direct your research.</w:t>
      </w:r>
    </w:p>
    <w:p w14:paraId="58DAF826" w14:textId="77777777" w:rsidR="00064C20" w:rsidRPr="00064C20" w:rsidRDefault="00064C20" w:rsidP="00064C20">
      <w:pPr>
        <w:pBdr>
          <w:left w:val="single" w:sz="6" w:space="15" w:color="CCCCCC"/>
          <w:right w:val="single" w:sz="6" w:space="15" w:color="CCCCCC"/>
        </w:pBdr>
        <w:rPr>
          <w:rFonts w:ascii="inherit" w:eastAsia="Times New Roman" w:hAnsi="inherit" w:cs="Times New Roman"/>
          <w:color w:val="222222"/>
          <w:sz w:val="26"/>
          <w:szCs w:val="26"/>
          <w:lang w:eastAsia="zh-CN"/>
        </w:rPr>
      </w:pPr>
      <w:hyperlink r:id="rId28" w:history="1">
        <w:r w:rsidRPr="00064C20">
          <w:rPr>
            <w:rFonts w:ascii="inherit" w:eastAsia="Times New Roman" w:hAnsi="inherit" w:cs="Times New Roman"/>
            <w:caps/>
            <w:color w:val="999999"/>
            <w:spacing w:val="10"/>
            <w:sz w:val="18"/>
            <w:szCs w:val="18"/>
            <w:u w:val="single"/>
            <w:bdr w:val="single" w:sz="6" w:space="8" w:color="999999" w:frame="1"/>
            <w:shd w:val="clear" w:color="auto" w:fill="FFFFFF"/>
            <w:lang w:eastAsia="zh-CN"/>
          </w:rPr>
          <w:t>SHOW LESS</w:t>
        </w:r>
      </w:hyperlink>
    </w:p>
    <w:p w14:paraId="636EBDB8" w14:textId="77777777" w:rsidR="00064C20" w:rsidRPr="00064C20" w:rsidRDefault="00064C20" w:rsidP="00064C20">
      <w:pPr>
        <w:outlineLvl w:val="4"/>
        <w:rPr>
          <w:rFonts w:ascii="Avenir LT W01 65 Medium" w:eastAsia="Times New Roman" w:hAnsi="Avenir LT W01 65 Medium" w:cs="Times New Roman"/>
          <w:b/>
          <w:bCs/>
          <w:color w:val="222222"/>
          <w:sz w:val="30"/>
          <w:szCs w:val="30"/>
          <w:lang w:eastAsia="zh-CN"/>
        </w:rPr>
      </w:pPr>
      <w:r w:rsidRPr="00064C20">
        <w:rPr>
          <w:rFonts w:ascii="Avenir LT W01 65 Medium" w:eastAsia="Times New Roman" w:hAnsi="Avenir LT W01 65 Medium" w:cs="Times New Roman"/>
          <w:b/>
          <w:bCs/>
          <w:color w:val="222222"/>
          <w:sz w:val="30"/>
          <w:szCs w:val="30"/>
          <w:lang w:eastAsia="zh-CN"/>
        </w:rPr>
        <w:t>Internet Resources</w:t>
      </w:r>
    </w:p>
    <w:p w14:paraId="2A71159C" w14:textId="77777777" w:rsidR="00064C20" w:rsidRPr="00064C20" w:rsidRDefault="00064C20" w:rsidP="00064C20">
      <w:pPr>
        <w:spacing w:after="240"/>
        <w:rPr>
          <w:rFonts w:ascii="inherit" w:hAnsi="inherit" w:cs="Times New Roman"/>
          <w:color w:val="222222"/>
          <w:sz w:val="26"/>
          <w:szCs w:val="26"/>
          <w:lang w:eastAsia="zh-CN"/>
        </w:rPr>
      </w:pPr>
      <w:r w:rsidRPr="00064C20">
        <w:rPr>
          <w:rFonts w:ascii="inherit" w:hAnsi="inherit" w:cs="Times New Roman"/>
          <w:color w:val="222222"/>
          <w:sz w:val="26"/>
          <w:szCs w:val="26"/>
          <w:lang w:eastAsia="zh-CN"/>
        </w:rPr>
        <w:t>Access the following resources by clicking the links provided. Please note that URLs change frequently. Permissions for the following links have either been granted or deemed appropriate for educational use at the time of course publication.</w:t>
      </w:r>
    </w:p>
    <w:p w14:paraId="4F56CC60" w14:textId="77777777" w:rsidR="00064C20" w:rsidRPr="00064C20" w:rsidRDefault="00064C20" w:rsidP="00064C20">
      <w:pPr>
        <w:numPr>
          <w:ilvl w:val="1"/>
          <w:numId w:val="10"/>
        </w:numPr>
        <w:ind w:left="300"/>
        <w:rPr>
          <w:rFonts w:ascii="inherit" w:eastAsia="Times New Roman" w:hAnsi="inherit" w:cs="Times New Roman"/>
          <w:color w:val="222222"/>
          <w:sz w:val="26"/>
          <w:szCs w:val="26"/>
          <w:lang w:eastAsia="zh-CN"/>
        </w:rPr>
      </w:pPr>
      <w:r w:rsidRPr="00064C20">
        <w:rPr>
          <w:rFonts w:ascii="inherit" w:eastAsia="Times New Roman" w:hAnsi="inherit" w:cs="Times New Roman"/>
          <w:color w:val="222222"/>
          <w:sz w:val="26"/>
          <w:szCs w:val="26"/>
          <w:lang w:eastAsia="zh-CN"/>
        </w:rPr>
        <w:t>Centers for Medicare and Medicaid Services. (n.d.). </w:t>
      </w:r>
      <w:hyperlink r:id="rId29" w:tgtFrame="_blank" w:tooltip="Select this link to launch this material in a new window." w:history="1">
        <w:r w:rsidRPr="00064C20">
          <w:rPr>
            <w:rFonts w:ascii="inherit" w:eastAsia="Times New Roman" w:hAnsi="inherit" w:cs="Times New Roman"/>
            <w:color w:val="1874A4"/>
            <w:sz w:val="26"/>
            <w:szCs w:val="26"/>
            <w:u w:val="single"/>
            <w:bdr w:val="none" w:sz="0" w:space="0" w:color="auto" w:frame="1"/>
            <w:lang w:eastAsia="zh-CN"/>
          </w:rPr>
          <w:t>ICD-10</w:t>
        </w:r>
      </w:hyperlink>
      <w:r w:rsidRPr="00064C20">
        <w:rPr>
          <w:rFonts w:ascii="inherit" w:eastAsia="Times New Roman" w:hAnsi="inherit" w:cs="Times New Roman"/>
          <w:color w:val="222222"/>
          <w:sz w:val="26"/>
          <w:szCs w:val="26"/>
          <w:lang w:eastAsia="zh-CN"/>
        </w:rPr>
        <w:t>. Retrieved from https://www.cms.gov/Medicare/Coding/ICD10/index.html?redirect=/icd10</w:t>
      </w:r>
    </w:p>
    <w:p w14:paraId="4FEB5C63" w14:textId="77777777" w:rsidR="00064C20" w:rsidRPr="00064C20" w:rsidRDefault="00064C20" w:rsidP="00064C20">
      <w:pPr>
        <w:numPr>
          <w:ilvl w:val="1"/>
          <w:numId w:val="10"/>
        </w:numPr>
        <w:ind w:left="300"/>
        <w:rPr>
          <w:rFonts w:ascii="inherit" w:eastAsia="Times New Roman" w:hAnsi="inherit" w:cs="Times New Roman"/>
          <w:color w:val="222222"/>
          <w:sz w:val="26"/>
          <w:szCs w:val="26"/>
          <w:lang w:eastAsia="zh-CN"/>
        </w:rPr>
      </w:pPr>
      <w:r w:rsidRPr="00064C20">
        <w:rPr>
          <w:rFonts w:ascii="inherit" w:eastAsia="Times New Roman" w:hAnsi="inherit" w:cs="Times New Roman"/>
          <w:color w:val="222222"/>
          <w:sz w:val="26"/>
          <w:szCs w:val="26"/>
          <w:lang w:eastAsia="zh-CN"/>
        </w:rPr>
        <w:t>Centers for Medicare and Medicaid Services. (n.d.). </w:t>
      </w:r>
      <w:hyperlink r:id="rId30" w:tgtFrame="_blank" w:tooltip="Select this link to launch this material in a new window." w:history="1">
        <w:r w:rsidRPr="00064C20">
          <w:rPr>
            <w:rFonts w:ascii="inherit" w:eastAsia="Times New Roman" w:hAnsi="inherit" w:cs="Times New Roman"/>
            <w:color w:val="1874A4"/>
            <w:sz w:val="26"/>
            <w:szCs w:val="26"/>
            <w:u w:val="single"/>
            <w:bdr w:val="none" w:sz="0" w:space="0" w:color="auto" w:frame="1"/>
            <w:lang w:eastAsia="zh-CN"/>
          </w:rPr>
          <w:t>Transactions Overview</w:t>
        </w:r>
      </w:hyperlink>
      <w:r w:rsidRPr="00064C20">
        <w:rPr>
          <w:rFonts w:ascii="inherit" w:eastAsia="Times New Roman" w:hAnsi="inherit" w:cs="Times New Roman"/>
          <w:color w:val="222222"/>
          <w:sz w:val="26"/>
          <w:szCs w:val="26"/>
          <w:lang w:eastAsia="zh-CN"/>
        </w:rPr>
        <w:t>. Retrieved from https://www.cms.gov/Regulations-and-Guidance/Administrative-Simplification/Transactions/TransactionsOverview.html</w:t>
      </w:r>
    </w:p>
    <w:p w14:paraId="13440FD2" w14:textId="77777777" w:rsidR="00064C20" w:rsidRPr="00064C20" w:rsidRDefault="00064C20" w:rsidP="00064C20">
      <w:pPr>
        <w:numPr>
          <w:ilvl w:val="1"/>
          <w:numId w:val="10"/>
        </w:numPr>
        <w:ind w:left="300"/>
        <w:rPr>
          <w:rFonts w:ascii="inherit" w:eastAsia="Times New Roman" w:hAnsi="inherit" w:cs="Times New Roman"/>
          <w:color w:val="222222"/>
          <w:sz w:val="26"/>
          <w:szCs w:val="26"/>
          <w:lang w:eastAsia="zh-CN"/>
        </w:rPr>
      </w:pPr>
      <w:r w:rsidRPr="00064C20">
        <w:rPr>
          <w:rFonts w:ascii="inherit" w:eastAsia="Times New Roman" w:hAnsi="inherit" w:cs="Times New Roman"/>
          <w:color w:val="222222"/>
          <w:sz w:val="26"/>
          <w:szCs w:val="26"/>
          <w:lang w:eastAsia="zh-CN"/>
        </w:rPr>
        <w:t>Centers for Medicare and Medicaid Services. (n.d.). </w:t>
      </w:r>
      <w:hyperlink r:id="rId31" w:tgtFrame="_blank" w:tooltip="Select this link to launch this material in a new window." w:history="1">
        <w:r w:rsidRPr="00064C20">
          <w:rPr>
            <w:rFonts w:ascii="inherit" w:eastAsia="Times New Roman" w:hAnsi="inherit" w:cs="Times New Roman"/>
            <w:color w:val="1874A4"/>
            <w:sz w:val="26"/>
            <w:szCs w:val="26"/>
            <w:u w:val="single"/>
            <w:bdr w:val="none" w:sz="0" w:space="0" w:color="auto" w:frame="1"/>
            <w:lang w:eastAsia="zh-CN"/>
          </w:rPr>
          <w:t>Code Sets Overview</w:t>
        </w:r>
      </w:hyperlink>
      <w:r w:rsidRPr="00064C20">
        <w:rPr>
          <w:rFonts w:ascii="inherit" w:eastAsia="Times New Roman" w:hAnsi="inherit" w:cs="Times New Roman"/>
          <w:color w:val="222222"/>
          <w:sz w:val="26"/>
          <w:szCs w:val="26"/>
          <w:lang w:eastAsia="zh-CN"/>
        </w:rPr>
        <w:t>. Retrieved from https://www.cms.gov/Regulations-and-Guidance/Administrative-Simplification/Code-Sets/index.html</w:t>
      </w:r>
    </w:p>
    <w:p w14:paraId="351F9433" w14:textId="77777777" w:rsidR="00064C20" w:rsidRPr="00064C20" w:rsidRDefault="00064C20" w:rsidP="00064C20">
      <w:pPr>
        <w:numPr>
          <w:ilvl w:val="1"/>
          <w:numId w:val="10"/>
        </w:numPr>
        <w:ind w:left="300"/>
        <w:rPr>
          <w:rFonts w:ascii="inherit" w:eastAsia="Times New Roman" w:hAnsi="inherit" w:cs="Times New Roman"/>
          <w:color w:val="222222"/>
          <w:sz w:val="26"/>
          <w:szCs w:val="26"/>
          <w:lang w:eastAsia="zh-CN"/>
        </w:rPr>
      </w:pPr>
      <w:hyperlink r:id="rId32" w:tgtFrame="_blank" w:tooltip="Select this link to launch this material in a new window." w:history="1">
        <w:r w:rsidRPr="00064C20">
          <w:rPr>
            <w:rFonts w:ascii="inherit" w:eastAsia="Times New Roman" w:hAnsi="inherit" w:cs="Times New Roman"/>
            <w:color w:val="1874A4"/>
            <w:sz w:val="26"/>
            <w:szCs w:val="26"/>
            <w:u w:val="single"/>
            <w:bdr w:val="none" w:sz="0" w:space="0" w:color="auto" w:frame="1"/>
            <w:lang w:eastAsia="zh-CN"/>
          </w:rPr>
          <w:t>Healthcare Financial Management Association</w:t>
        </w:r>
      </w:hyperlink>
      <w:r w:rsidRPr="00064C20">
        <w:rPr>
          <w:rFonts w:ascii="inherit" w:eastAsia="Times New Roman" w:hAnsi="inherit" w:cs="Times New Roman"/>
          <w:color w:val="222222"/>
          <w:sz w:val="26"/>
          <w:szCs w:val="26"/>
          <w:lang w:eastAsia="zh-CN"/>
        </w:rPr>
        <w:t>. (2016). Retrieved from http://www.hfma.org/</w:t>
      </w:r>
    </w:p>
    <w:p w14:paraId="1785491D" w14:textId="77777777" w:rsidR="00064C20" w:rsidRPr="00064C20" w:rsidRDefault="00064C20" w:rsidP="00064C20">
      <w:pPr>
        <w:outlineLvl w:val="4"/>
        <w:rPr>
          <w:rFonts w:ascii="Avenir LT W01 65 Medium" w:eastAsia="Times New Roman" w:hAnsi="Avenir LT W01 65 Medium" w:cs="Times New Roman"/>
          <w:b/>
          <w:bCs/>
          <w:color w:val="222222"/>
          <w:sz w:val="30"/>
          <w:szCs w:val="30"/>
          <w:lang w:eastAsia="zh-CN"/>
        </w:rPr>
      </w:pPr>
      <w:r w:rsidRPr="00064C20">
        <w:rPr>
          <w:rFonts w:ascii="Avenir LT W01 65 Medium" w:eastAsia="Times New Roman" w:hAnsi="Avenir LT W01 65 Medium" w:cs="Times New Roman"/>
          <w:b/>
          <w:bCs/>
          <w:color w:val="222222"/>
          <w:sz w:val="30"/>
          <w:szCs w:val="30"/>
          <w:lang w:eastAsia="zh-CN"/>
        </w:rPr>
        <w:t>Bookstore Resources</w:t>
      </w:r>
    </w:p>
    <w:p w14:paraId="6F52962E" w14:textId="77777777" w:rsidR="00064C20" w:rsidRPr="00064C20" w:rsidRDefault="00064C20" w:rsidP="00064C20">
      <w:pPr>
        <w:spacing w:after="240"/>
        <w:rPr>
          <w:rFonts w:ascii="inherit" w:hAnsi="inherit" w:cs="Times New Roman"/>
          <w:color w:val="222222"/>
          <w:sz w:val="26"/>
          <w:szCs w:val="26"/>
          <w:lang w:eastAsia="zh-CN"/>
        </w:rPr>
      </w:pPr>
      <w:r w:rsidRPr="00064C20">
        <w:rPr>
          <w:rFonts w:ascii="inherit" w:hAnsi="inherit" w:cs="Times New Roman"/>
          <w:color w:val="222222"/>
          <w:sz w:val="26"/>
          <w:szCs w:val="26"/>
          <w:lang w:eastAsia="zh-CN"/>
        </w:rPr>
        <w:t>The resources listed below are relevant to the topics and assessments in this course and are not required. Unless noted otherwise, these materials are available for purchase from the Capella University Bookstore. When searching the bookstore, be sure to look for the Course ID with the specific –FP (FlexPath) course designation.</w:t>
      </w:r>
    </w:p>
    <w:p w14:paraId="4E5848D6" w14:textId="77777777" w:rsidR="00064C20" w:rsidRPr="00064C20" w:rsidRDefault="00064C20" w:rsidP="00064C20">
      <w:pPr>
        <w:numPr>
          <w:ilvl w:val="1"/>
          <w:numId w:val="10"/>
        </w:numPr>
        <w:ind w:left="300"/>
        <w:rPr>
          <w:rFonts w:ascii="inherit" w:eastAsia="Times New Roman" w:hAnsi="inherit" w:cs="Times New Roman"/>
          <w:color w:val="222222"/>
          <w:sz w:val="26"/>
          <w:szCs w:val="26"/>
          <w:lang w:eastAsia="zh-CN"/>
        </w:rPr>
      </w:pPr>
      <w:r w:rsidRPr="00064C20">
        <w:rPr>
          <w:rFonts w:ascii="inherit" w:eastAsia="Times New Roman" w:hAnsi="inherit" w:cs="Times New Roman"/>
          <w:color w:val="222222"/>
          <w:sz w:val="26"/>
          <w:szCs w:val="26"/>
          <w:lang w:eastAsia="zh-CN"/>
        </w:rPr>
        <w:t>Cleverley, W. O., Cleverley, J. O., &amp; Song, P. H. (2011). </w:t>
      </w:r>
      <w:r w:rsidRPr="00064C20">
        <w:rPr>
          <w:rFonts w:ascii="inherit" w:eastAsia="Times New Roman" w:hAnsi="inherit" w:cs="Times New Roman"/>
          <w:i/>
          <w:iCs/>
          <w:color w:val="222222"/>
          <w:sz w:val="26"/>
          <w:szCs w:val="26"/>
          <w:bdr w:val="none" w:sz="0" w:space="0" w:color="auto" w:frame="1"/>
          <w:lang w:eastAsia="zh-CN"/>
        </w:rPr>
        <w:t>Essentials of health care finance</w:t>
      </w:r>
      <w:r w:rsidRPr="00064C20">
        <w:rPr>
          <w:rFonts w:ascii="inherit" w:eastAsia="Times New Roman" w:hAnsi="inherit" w:cs="Times New Roman"/>
          <w:color w:val="222222"/>
          <w:sz w:val="26"/>
          <w:szCs w:val="26"/>
          <w:lang w:eastAsia="zh-CN"/>
        </w:rPr>
        <w:t> (7th ed.). Sudbury, MA: Jones &amp; Bartlett Learning. </w:t>
      </w:r>
    </w:p>
    <w:p w14:paraId="2BEF29C3" w14:textId="77777777" w:rsidR="00064C20" w:rsidRPr="00064C20" w:rsidRDefault="00064C20" w:rsidP="00064C20">
      <w:pPr>
        <w:numPr>
          <w:ilvl w:val="2"/>
          <w:numId w:val="11"/>
        </w:numPr>
        <w:ind w:left="300"/>
        <w:rPr>
          <w:rFonts w:ascii="inherit" w:eastAsia="Times New Roman" w:hAnsi="inherit" w:cs="Times New Roman"/>
          <w:color w:val="222222"/>
          <w:sz w:val="26"/>
          <w:szCs w:val="26"/>
          <w:lang w:eastAsia="zh-CN"/>
        </w:rPr>
      </w:pPr>
      <w:r w:rsidRPr="00064C20">
        <w:rPr>
          <w:rFonts w:ascii="inherit" w:eastAsia="Times New Roman" w:hAnsi="inherit" w:cs="Times New Roman"/>
          <w:color w:val="222222"/>
          <w:sz w:val="26"/>
          <w:szCs w:val="26"/>
          <w:lang w:eastAsia="zh-CN"/>
        </w:rPr>
        <w:t>Chapters 2, 3, 4, 6, and 7.</w:t>
      </w:r>
    </w:p>
    <w:p w14:paraId="1121E686" w14:textId="77777777" w:rsidR="00064C20" w:rsidRPr="00064C20" w:rsidRDefault="00064C20" w:rsidP="00064C20">
      <w:pPr>
        <w:numPr>
          <w:ilvl w:val="1"/>
          <w:numId w:val="11"/>
        </w:numPr>
        <w:ind w:left="300"/>
        <w:rPr>
          <w:rFonts w:ascii="inherit" w:eastAsia="Times New Roman" w:hAnsi="inherit" w:cs="Times New Roman"/>
          <w:color w:val="222222"/>
          <w:sz w:val="26"/>
          <w:szCs w:val="26"/>
          <w:lang w:eastAsia="zh-CN"/>
        </w:rPr>
      </w:pPr>
      <w:r w:rsidRPr="00064C20">
        <w:rPr>
          <w:rFonts w:ascii="inherit" w:eastAsia="Times New Roman" w:hAnsi="inherit" w:cs="Times New Roman"/>
          <w:color w:val="222222"/>
          <w:sz w:val="26"/>
          <w:szCs w:val="26"/>
          <w:lang w:eastAsia="zh-CN"/>
        </w:rPr>
        <w:t>Harrison, C., &amp; Harrison, W. P. (2013). </w:t>
      </w:r>
      <w:r w:rsidRPr="00064C20">
        <w:rPr>
          <w:rFonts w:ascii="inherit" w:eastAsia="Times New Roman" w:hAnsi="inherit" w:cs="Times New Roman"/>
          <w:i/>
          <w:iCs/>
          <w:color w:val="222222"/>
          <w:sz w:val="26"/>
          <w:szCs w:val="26"/>
          <w:bdr w:val="none" w:sz="0" w:space="0" w:color="auto" w:frame="1"/>
          <w:lang w:eastAsia="zh-CN"/>
        </w:rPr>
        <w:t>Introduction to health care finance and accounting</w:t>
      </w:r>
      <w:r w:rsidRPr="00064C20">
        <w:rPr>
          <w:rFonts w:ascii="inherit" w:eastAsia="Times New Roman" w:hAnsi="inherit" w:cs="Times New Roman"/>
          <w:color w:val="222222"/>
          <w:sz w:val="26"/>
          <w:szCs w:val="26"/>
          <w:lang w:eastAsia="zh-CN"/>
        </w:rPr>
        <w:t>. Clifton Park, NY: Cengage Learning/Delmar. </w:t>
      </w:r>
    </w:p>
    <w:p w14:paraId="5C955D7F" w14:textId="77777777" w:rsidR="00064C20" w:rsidRPr="00064C20" w:rsidRDefault="00064C20" w:rsidP="00064C20">
      <w:pPr>
        <w:numPr>
          <w:ilvl w:val="2"/>
          <w:numId w:val="12"/>
        </w:numPr>
        <w:ind w:left="300"/>
        <w:rPr>
          <w:rFonts w:ascii="inherit" w:eastAsia="Times New Roman" w:hAnsi="inherit" w:cs="Times New Roman"/>
          <w:color w:val="222222"/>
          <w:sz w:val="26"/>
          <w:szCs w:val="26"/>
          <w:lang w:eastAsia="zh-CN"/>
        </w:rPr>
      </w:pPr>
      <w:r w:rsidRPr="00064C20">
        <w:rPr>
          <w:rFonts w:ascii="inherit" w:eastAsia="Times New Roman" w:hAnsi="inherit" w:cs="Times New Roman"/>
          <w:color w:val="222222"/>
          <w:sz w:val="26"/>
          <w:szCs w:val="26"/>
          <w:lang w:eastAsia="zh-CN"/>
        </w:rPr>
        <w:t>Chapter 11.</w:t>
      </w:r>
    </w:p>
    <w:p w14:paraId="6930C187" w14:textId="77777777" w:rsidR="00064C20" w:rsidRPr="00064C20" w:rsidRDefault="00064C20" w:rsidP="00064C20">
      <w:pPr>
        <w:numPr>
          <w:ilvl w:val="0"/>
          <w:numId w:val="12"/>
        </w:numPr>
        <w:shd w:val="clear" w:color="auto" w:fill="2E91C2"/>
        <w:ind w:left="0"/>
        <w:outlineLvl w:val="2"/>
        <w:rPr>
          <w:rFonts w:ascii="Avenir LT W01 85 Heavy" w:eastAsia="Times New Roman" w:hAnsi="Avenir LT W01 85 Heavy" w:cs="Times New Roman"/>
          <w:b/>
          <w:bCs/>
          <w:color w:val="222222"/>
          <w:sz w:val="27"/>
          <w:szCs w:val="27"/>
          <w:lang w:eastAsia="zh-CN"/>
        </w:rPr>
      </w:pPr>
      <w:r w:rsidRPr="00064C20">
        <w:rPr>
          <w:rFonts w:ascii="Avenir LT W01 65 Medium" w:eastAsia="Times New Roman" w:hAnsi="Avenir LT W01 65 Medium" w:cs="Times New Roman"/>
          <w:color w:val="000000"/>
          <w:sz w:val="26"/>
          <w:szCs w:val="26"/>
          <w:bdr w:val="none" w:sz="0" w:space="0" w:color="auto" w:frame="1"/>
          <w:lang w:eastAsia="zh-CN"/>
        </w:rPr>
        <w:t>Assessment Instructions</w:t>
      </w:r>
    </w:p>
    <w:p w14:paraId="0E7D4392" w14:textId="77777777" w:rsidR="00064C20" w:rsidRPr="00064C20" w:rsidRDefault="00064C20" w:rsidP="00064C20">
      <w:pPr>
        <w:spacing w:after="144"/>
        <w:outlineLvl w:val="3"/>
        <w:rPr>
          <w:rFonts w:ascii="Avenir LT W01 65 Medium" w:eastAsia="Times New Roman" w:hAnsi="Avenir LT W01 65 Medium" w:cs="Times New Roman"/>
          <w:b/>
          <w:bCs/>
          <w:color w:val="222222"/>
          <w:sz w:val="30"/>
          <w:szCs w:val="30"/>
          <w:lang w:eastAsia="zh-CN"/>
        </w:rPr>
      </w:pPr>
      <w:r w:rsidRPr="00064C20">
        <w:rPr>
          <w:rFonts w:ascii="Avenir LT W01 65 Medium" w:eastAsia="Times New Roman" w:hAnsi="Avenir LT W01 65 Medium" w:cs="Times New Roman"/>
          <w:b/>
          <w:bCs/>
          <w:color w:val="222222"/>
          <w:sz w:val="30"/>
          <w:szCs w:val="30"/>
          <w:lang w:eastAsia="zh-CN"/>
        </w:rPr>
        <w:t>Preparation</w:t>
      </w:r>
    </w:p>
    <w:p w14:paraId="7695DE40" w14:textId="77777777" w:rsidR="00064C20" w:rsidRPr="00064C20" w:rsidRDefault="00064C20" w:rsidP="00064C20">
      <w:pPr>
        <w:spacing w:after="240"/>
        <w:rPr>
          <w:rFonts w:ascii="inherit" w:hAnsi="inherit" w:cs="Times New Roman"/>
          <w:color w:val="222222"/>
          <w:sz w:val="26"/>
          <w:szCs w:val="26"/>
          <w:lang w:eastAsia="zh-CN"/>
        </w:rPr>
      </w:pPr>
      <w:r w:rsidRPr="00064C20">
        <w:rPr>
          <w:rFonts w:ascii="inherit" w:hAnsi="inherit" w:cs="Times New Roman"/>
          <w:color w:val="222222"/>
          <w:sz w:val="26"/>
          <w:szCs w:val="26"/>
          <w:lang w:eastAsia="zh-CN"/>
        </w:rPr>
        <w:t>Use the Capella library and the Internet to locate resources and information on health care revenue cycles and billing processes.</w:t>
      </w:r>
    </w:p>
    <w:p w14:paraId="6E7C2F83" w14:textId="77777777" w:rsidR="00064C20" w:rsidRPr="00064C20" w:rsidRDefault="00064C20" w:rsidP="00064C20">
      <w:pPr>
        <w:spacing w:after="240"/>
        <w:rPr>
          <w:rFonts w:ascii="inherit" w:hAnsi="inherit" w:cs="Times New Roman"/>
          <w:color w:val="222222"/>
          <w:sz w:val="26"/>
          <w:szCs w:val="26"/>
          <w:lang w:eastAsia="zh-CN"/>
        </w:rPr>
      </w:pPr>
      <w:r w:rsidRPr="00064C20">
        <w:rPr>
          <w:rFonts w:ascii="inherit" w:hAnsi="inherit" w:cs="Times New Roman"/>
          <w:color w:val="222222"/>
          <w:sz w:val="26"/>
          <w:szCs w:val="26"/>
          <w:lang w:eastAsia="zh-CN"/>
        </w:rPr>
        <w:t>Imagine that you have just stepped into a new role as the office manager for a very successful clinic. The clinic is a conglomeration of physicians who offer specialized care. Each group of physicians tried to manage their own billing process but it quickly became obvious that one billing office would be more efficient. You realize that there has been a lack of consistency in the clinic and that you will need to update the billing policies and procedures immediately. You also realize that there is always resistance to change and you will need to provide evidence supporting the changes you plan to make.</w:t>
      </w:r>
    </w:p>
    <w:p w14:paraId="2D37B4F2" w14:textId="77777777" w:rsidR="00064C20" w:rsidRPr="00064C20" w:rsidRDefault="00064C20" w:rsidP="00064C20">
      <w:pPr>
        <w:spacing w:after="240"/>
        <w:rPr>
          <w:rFonts w:ascii="inherit" w:hAnsi="inherit" w:cs="Times New Roman"/>
          <w:color w:val="222222"/>
          <w:sz w:val="26"/>
          <w:szCs w:val="26"/>
          <w:lang w:eastAsia="zh-CN"/>
        </w:rPr>
      </w:pPr>
      <w:r w:rsidRPr="00064C20">
        <w:rPr>
          <w:rFonts w:ascii="inherit" w:hAnsi="inherit" w:cs="Times New Roman"/>
          <w:color w:val="222222"/>
          <w:sz w:val="26"/>
          <w:szCs w:val="26"/>
          <w:lang w:eastAsia="zh-CN"/>
        </w:rPr>
        <w:t>Prepare a proposal for billing changes that you would present to the physicians. You will need to support each proposed change with relevant evidence to assure buy-in from the physicians.</w:t>
      </w:r>
    </w:p>
    <w:p w14:paraId="4D25613C" w14:textId="77777777" w:rsidR="00064C20" w:rsidRPr="00064C20" w:rsidRDefault="00064C20" w:rsidP="00064C20">
      <w:pPr>
        <w:spacing w:after="240"/>
        <w:rPr>
          <w:rFonts w:ascii="inherit" w:hAnsi="inherit" w:cs="Times New Roman"/>
          <w:color w:val="222222"/>
          <w:sz w:val="26"/>
          <w:szCs w:val="26"/>
          <w:lang w:eastAsia="zh-CN"/>
        </w:rPr>
      </w:pPr>
      <w:r w:rsidRPr="00064C20">
        <w:rPr>
          <w:rFonts w:ascii="inherit" w:hAnsi="inherit" w:cs="Times New Roman"/>
          <w:color w:val="222222"/>
          <w:sz w:val="26"/>
          <w:szCs w:val="26"/>
          <w:lang w:eastAsia="zh-CN"/>
        </w:rPr>
        <w:t>There is no specific format you must follow for this assessment, but be sure that your proposal is clear, logical, and succinct. Follow APA guidelines for any in-text citations and references. Include a title page and reference page.</w:t>
      </w:r>
    </w:p>
    <w:p w14:paraId="2E1012EA" w14:textId="77777777" w:rsidR="00064C20" w:rsidRPr="00064C20" w:rsidRDefault="00064C20" w:rsidP="00064C20">
      <w:pPr>
        <w:spacing w:after="144"/>
        <w:outlineLvl w:val="3"/>
        <w:rPr>
          <w:rFonts w:ascii="Avenir LT W01 65 Medium" w:eastAsia="Times New Roman" w:hAnsi="Avenir LT W01 65 Medium" w:cs="Times New Roman"/>
          <w:b/>
          <w:bCs/>
          <w:color w:val="222222"/>
          <w:sz w:val="30"/>
          <w:szCs w:val="30"/>
          <w:lang w:eastAsia="zh-CN"/>
        </w:rPr>
      </w:pPr>
      <w:r w:rsidRPr="00064C20">
        <w:rPr>
          <w:rFonts w:ascii="Avenir LT W01 65 Medium" w:eastAsia="Times New Roman" w:hAnsi="Avenir LT W01 65 Medium" w:cs="Times New Roman"/>
          <w:b/>
          <w:bCs/>
          <w:color w:val="222222"/>
          <w:sz w:val="30"/>
          <w:szCs w:val="30"/>
          <w:lang w:eastAsia="zh-CN"/>
        </w:rPr>
        <w:t>Requirements</w:t>
      </w:r>
    </w:p>
    <w:p w14:paraId="39B265DD" w14:textId="77777777" w:rsidR="00064C20" w:rsidRPr="00064C20" w:rsidRDefault="00064C20" w:rsidP="00064C20">
      <w:pPr>
        <w:spacing w:after="240"/>
        <w:rPr>
          <w:rFonts w:ascii="inherit" w:hAnsi="inherit" w:cs="Times New Roman"/>
          <w:color w:val="222222"/>
          <w:sz w:val="26"/>
          <w:szCs w:val="26"/>
          <w:lang w:eastAsia="zh-CN"/>
        </w:rPr>
      </w:pPr>
      <w:r w:rsidRPr="00064C20">
        <w:rPr>
          <w:rFonts w:ascii="inherit" w:hAnsi="inherit" w:cs="Times New Roman"/>
          <w:color w:val="222222"/>
          <w:sz w:val="26"/>
          <w:szCs w:val="26"/>
          <w:lang w:eastAsia="zh-CN"/>
        </w:rPr>
        <w:t xml:space="preserve">Write a proposal for changes you would like to make to the billing policies and procedures in a successful </w:t>
      </w:r>
      <w:proofErr w:type="gramStart"/>
      <w:r w:rsidRPr="00064C20">
        <w:rPr>
          <w:rFonts w:ascii="inherit" w:hAnsi="inherit" w:cs="Times New Roman"/>
          <w:color w:val="222222"/>
          <w:sz w:val="26"/>
          <w:szCs w:val="26"/>
          <w:lang w:eastAsia="zh-CN"/>
        </w:rPr>
        <w:t>physicians</w:t>
      </w:r>
      <w:proofErr w:type="gramEnd"/>
      <w:r w:rsidRPr="00064C20">
        <w:rPr>
          <w:rFonts w:ascii="inherit" w:hAnsi="inherit" w:cs="Times New Roman"/>
          <w:color w:val="222222"/>
          <w:sz w:val="26"/>
          <w:szCs w:val="26"/>
          <w:lang w:eastAsia="zh-CN"/>
        </w:rPr>
        <w:t xml:space="preserve"> clinic. Include the following in your proposal:</w:t>
      </w:r>
    </w:p>
    <w:p w14:paraId="0BFA945F" w14:textId="77777777" w:rsidR="00064C20" w:rsidRPr="00064C20" w:rsidRDefault="00064C20" w:rsidP="00064C20">
      <w:pPr>
        <w:numPr>
          <w:ilvl w:val="1"/>
          <w:numId w:val="12"/>
        </w:numPr>
        <w:ind w:left="300"/>
        <w:rPr>
          <w:rFonts w:ascii="inherit" w:eastAsia="Times New Roman" w:hAnsi="inherit" w:cs="Times New Roman"/>
          <w:color w:val="222222"/>
          <w:sz w:val="26"/>
          <w:szCs w:val="26"/>
          <w:lang w:eastAsia="zh-CN"/>
        </w:rPr>
      </w:pPr>
      <w:r w:rsidRPr="00064C20">
        <w:rPr>
          <w:rFonts w:ascii="inherit" w:eastAsia="Times New Roman" w:hAnsi="inherit" w:cs="Times New Roman"/>
          <w:color w:val="222222"/>
          <w:sz w:val="26"/>
          <w:szCs w:val="26"/>
          <w:lang w:eastAsia="zh-CN"/>
        </w:rPr>
        <w:t>Develop a step-by-step process for the entire revenue cycle from pre-verification of insurance to accounts receivable management.</w:t>
      </w:r>
    </w:p>
    <w:p w14:paraId="271AC61F" w14:textId="77777777" w:rsidR="00064C20" w:rsidRPr="00064C20" w:rsidRDefault="00064C20" w:rsidP="00064C20">
      <w:pPr>
        <w:numPr>
          <w:ilvl w:val="1"/>
          <w:numId w:val="12"/>
        </w:numPr>
        <w:ind w:left="300"/>
        <w:rPr>
          <w:rFonts w:ascii="inherit" w:eastAsia="Times New Roman" w:hAnsi="inherit" w:cs="Times New Roman"/>
          <w:color w:val="222222"/>
          <w:sz w:val="26"/>
          <w:szCs w:val="26"/>
          <w:lang w:eastAsia="zh-CN"/>
        </w:rPr>
      </w:pPr>
      <w:r w:rsidRPr="00064C20">
        <w:rPr>
          <w:rFonts w:ascii="inherit" w:eastAsia="Times New Roman" w:hAnsi="inherit" w:cs="Times New Roman"/>
          <w:color w:val="222222"/>
          <w:sz w:val="26"/>
          <w:szCs w:val="26"/>
          <w:lang w:eastAsia="zh-CN"/>
        </w:rPr>
        <w:t>Recommend a method for determining a pricing structure. What factors can influence pricing?</w:t>
      </w:r>
    </w:p>
    <w:p w14:paraId="492F6349" w14:textId="77777777" w:rsidR="00064C20" w:rsidRPr="00064C20" w:rsidRDefault="00064C20" w:rsidP="00064C20">
      <w:pPr>
        <w:numPr>
          <w:ilvl w:val="1"/>
          <w:numId w:val="12"/>
        </w:numPr>
        <w:ind w:left="300"/>
        <w:rPr>
          <w:rFonts w:ascii="inherit" w:eastAsia="Times New Roman" w:hAnsi="inherit" w:cs="Times New Roman"/>
          <w:color w:val="222222"/>
          <w:sz w:val="26"/>
          <w:szCs w:val="26"/>
          <w:lang w:eastAsia="zh-CN"/>
        </w:rPr>
      </w:pPr>
      <w:r w:rsidRPr="00064C20">
        <w:rPr>
          <w:rFonts w:ascii="inherit" w:eastAsia="Times New Roman" w:hAnsi="inherit" w:cs="Times New Roman"/>
          <w:color w:val="222222"/>
          <w:sz w:val="26"/>
          <w:szCs w:val="26"/>
          <w:lang w:eastAsia="zh-CN"/>
        </w:rPr>
        <w:t>Explain the factors that must be considered when negotiating insurance contracts. What major payer categories are appropriate for this practice?</w:t>
      </w:r>
    </w:p>
    <w:p w14:paraId="3A00C10F" w14:textId="77777777" w:rsidR="00064C20" w:rsidRPr="00064C20" w:rsidRDefault="00064C20" w:rsidP="00064C20">
      <w:pPr>
        <w:numPr>
          <w:ilvl w:val="1"/>
          <w:numId w:val="12"/>
        </w:numPr>
        <w:ind w:left="300"/>
        <w:rPr>
          <w:rFonts w:ascii="inherit" w:eastAsia="Times New Roman" w:hAnsi="inherit" w:cs="Times New Roman"/>
          <w:color w:val="222222"/>
          <w:sz w:val="26"/>
          <w:szCs w:val="26"/>
          <w:lang w:eastAsia="zh-CN"/>
        </w:rPr>
      </w:pPr>
      <w:r w:rsidRPr="00064C20">
        <w:rPr>
          <w:rFonts w:ascii="inherit" w:eastAsia="Times New Roman" w:hAnsi="inherit" w:cs="Times New Roman"/>
          <w:color w:val="222222"/>
          <w:sz w:val="26"/>
          <w:szCs w:val="26"/>
          <w:lang w:eastAsia="zh-CN"/>
        </w:rPr>
        <w:t>Explain how the clinic will handle private pay and charity care.</w:t>
      </w:r>
    </w:p>
    <w:p w14:paraId="49FB389C" w14:textId="77777777" w:rsidR="00064C20" w:rsidRPr="00064C20" w:rsidRDefault="00064C20" w:rsidP="00064C20">
      <w:pPr>
        <w:numPr>
          <w:ilvl w:val="1"/>
          <w:numId w:val="12"/>
        </w:numPr>
        <w:ind w:left="300"/>
        <w:rPr>
          <w:rFonts w:ascii="inherit" w:eastAsia="Times New Roman" w:hAnsi="inherit" w:cs="Times New Roman"/>
          <w:color w:val="222222"/>
          <w:sz w:val="26"/>
          <w:szCs w:val="26"/>
          <w:lang w:eastAsia="zh-CN"/>
        </w:rPr>
      </w:pPr>
      <w:r w:rsidRPr="00064C20">
        <w:rPr>
          <w:rFonts w:ascii="inherit" w:eastAsia="Times New Roman" w:hAnsi="inherit" w:cs="Times New Roman"/>
          <w:color w:val="222222"/>
          <w:sz w:val="26"/>
          <w:szCs w:val="26"/>
          <w:lang w:eastAsia="zh-CN"/>
        </w:rPr>
        <w:t>Recommend either an installed or a web-based billing software system. (Please note that you should not recommend a specific brand of software; just the type of software.)</w:t>
      </w:r>
    </w:p>
    <w:p w14:paraId="45B7A28C" w14:textId="77777777" w:rsidR="00064C20" w:rsidRPr="00064C20" w:rsidRDefault="00064C20" w:rsidP="00064C20">
      <w:pPr>
        <w:numPr>
          <w:ilvl w:val="1"/>
          <w:numId w:val="12"/>
        </w:numPr>
        <w:ind w:left="300"/>
        <w:rPr>
          <w:rFonts w:ascii="inherit" w:eastAsia="Times New Roman" w:hAnsi="inherit" w:cs="Times New Roman"/>
          <w:color w:val="222222"/>
          <w:sz w:val="26"/>
          <w:szCs w:val="26"/>
          <w:lang w:eastAsia="zh-CN"/>
        </w:rPr>
      </w:pPr>
      <w:r w:rsidRPr="00064C20">
        <w:rPr>
          <w:rFonts w:ascii="inherit" w:eastAsia="Times New Roman" w:hAnsi="inherit" w:cs="Times New Roman"/>
          <w:color w:val="222222"/>
          <w:sz w:val="26"/>
          <w:szCs w:val="26"/>
          <w:lang w:eastAsia="zh-CN"/>
        </w:rPr>
        <w:t>Explain how the changes will benefit the physicians, the clinic, and patients.</w:t>
      </w:r>
    </w:p>
    <w:p w14:paraId="30E3A196" w14:textId="77777777" w:rsidR="00064C20" w:rsidRPr="00064C20" w:rsidRDefault="00064C20" w:rsidP="00064C20">
      <w:pPr>
        <w:spacing w:after="144"/>
        <w:outlineLvl w:val="3"/>
        <w:rPr>
          <w:rFonts w:ascii="Avenir LT W01 65 Medium" w:eastAsia="Times New Roman" w:hAnsi="Avenir LT W01 65 Medium" w:cs="Times New Roman"/>
          <w:b/>
          <w:bCs/>
          <w:color w:val="222222"/>
          <w:sz w:val="30"/>
          <w:szCs w:val="30"/>
          <w:lang w:eastAsia="zh-CN"/>
        </w:rPr>
      </w:pPr>
      <w:r w:rsidRPr="00064C20">
        <w:rPr>
          <w:rFonts w:ascii="Avenir LT W01 65 Medium" w:eastAsia="Times New Roman" w:hAnsi="Avenir LT W01 65 Medium" w:cs="Times New Roman"/>
          <w:b/>
          <w:bCs/>
          <w:color w:val="222222"/>
          <w:sz w:val="30"/>
          <w:szCs w:val="30"/>
          <w:lang w:eastAsia="zh-CN"/>
        </w:rPr>
        <w:t>Additional Requirements</w:t>
      </w:r>
    </w:p>
    <w:p w14:paraId="27BAD155" w14:textId="77777777" w:rsidR="00064C20" w:rsidRPr="00064C20" w:rsidRDefault="00064C20" w:rsidP="00064C20">
      <w:pPr>
        <w:numPr>
          <w:ilvl w:val="1"/>
          <w:numId w:val="12"/>
        </w:numPr>
        <w:ind w:left="300"/>
        <w:rPr>
          <w:rFonts w:ascii="inherit" w:eastAsia="Times New Roman" w:hAnsi="inherit" w:cs="Times New Roman"/>
          <w:color w:val="222222"/>
          <w:sz w:val="26"/>
          <w:szCs w:val="26"/>
          <w:lang w:eastAsia="zh-CN"/>
        </w:rPr>
      </w:pPr>
      <w:r w:rsidRPr="00064C20">
        <w:rPr>
          <w:rFonts w:ascii="inherit" w:eastAsia="Times New Roman" w:hAnsi="inherit" w:cs="Times New Roman"/>
          <w:color w:val="222222"/>
          <w:sz w:val="26"/>
          <w:szCs w:val="26"/>
          <w:lang w:eastAsia="zh-CN"/>
        </w:rPr>
        <w:t>Include a title page and reference page.</w:t>
      </w:r>
    </w:p>
    <w:p w14:paraId="44FD7B8D" w14:textId="77777777" w:rsidR="00064C20" w:rsidRPr="00064C20" w:rsidRDefault="00064C20" w:rsidP="00064C20">
      <w:pPr>
        <w:numPr>
          <w:ilvl w:val="1"/>
          <w:numId w:val="12"/>
        </w:numPr>
        <w:ind w:left="300"/>
        <w:rPr>
          <w:rFonts w:ascii="inherit" w:eastAsia="Times New Roman" w:hAnsi="inherit" w:cs="Times New Roman"/>
          <w:color w:val="222222"/>
          <w:sz w:val="26"/>
          <w:szCs w:val="26"/>
          <w:lang w:eastAsia="zh-CN"/>
        </w:rPr>
      </w:pPr>
      <w:r w:rsidRPr="00064C20">
        <w:rPr>
          <w:rFonts w:ascii="inherit" w:eastAsia="Times New Roman" w:hAnsi="inherit" w:cs="Times New Roman"/>
          <w:color w:val="222222"/>
          <w:sz w:val="26"/>
          <w:szCs w:val="26"/>
          <w:lang w:eastAsia="zh-CN"/>
        </w:rPr>
        <w:t>Number of pages: 3–4.</w:t>
      </w:r>
    </w:p>
    <w:p w14:paraId="4B79A99D" w14:textId="77777777" w:rsidR="00064C20" w:rsidRPr="00064C20" w:rsidRDefault="00064C20" w:rsidP="00064C20">
      <w:pPr>
        <w:numPr>
          <w:ilvl w:val="1"/>
          <w:numId w:val="12"/>
        </w:numPr>
        <w:ind w:left="300"/>
        <w:rPr>
          <w:rFonts w:ascii="inherit" w:eastAsia="Times New Roman" w:hAnsi="inherit" w:cs="Times New Roman"/>
          <w:color w:val="222222"/>
          <w:sz w:val="26"/>
          <w:szCs w:val="26"/>
          <w:lang w:eastAsia="zh-CN"/>
        </w:rPr>
      </w:pPr>
      <w:r w:rsidRPr="00064C20">
        <w:rPr>
          <w:rFonts w:ascii="inherit" w:eastAsia="Times New Roman" w:hAnsi="inherit" w:cs="Times New Roman"/>
          <w:color w:val="222222"/>
          <w:sz w:val="26"/>
          <w:szCs w:val="26"/>
          <w:lang w:eastAsia="zh-CN"/>
        </w:rPr>
        <w:t>At least 3 current scholarly or professional resources.</w:t>
      </w:r>
    </w:p>
    <w:p w14:paraId="156CBA43" w14:textId="77777777" w:rsidR="00064C20" w:rsidRPr="00064C20" w:rsidRDefault="00064C20" w:rsidP="00064C20">
      <w:pPr>
        <w:numPr>
          <w:ilvl w:val="1"/>
          <w:numId w:val="12"/>
        </w:numPr>
        <w:ind w:left="300"/>
        <w:rPr>
          <w:rFonts w:ascii="inherit" w:eastAsia="Times New Roman" w:hAnsi="inherit" w:cs="Times New Roman"/>
          <w:color w:val="222222"/>
          <w:sz w:val="26"/>
          <w:szCs w:val="26"/>
          <w:lang w:eastAsia="zh-CN"/>
        </w:rPr>
      </w:pPr>
      <w:r w:rsidRPr="00064C20">
        <w:rPr>
          <w:rFonts w:ascii="inherit" w:eastAsia="Times New Roman" w:hAnsi="inherit" w:cs="Times New Roman"/>
          <w:color w:val="222222"/>
          <w:sz w:val="26"/>
          <w:szCs w:val="26"/>
          <w:lang w:eastAsia="zh-CN"/>
        </w:rPr>
        <w:t>APA format for in-text citations and references.</w:t>
      </w:r>
    </w:p>
    <w:p w14:paraId="07326819" w14:textId="77777777" w:rsidR="00064C20" w:rsidRPr="00064C20" w:rsidRDefault="00064C20" w:rsidP="00064C20">
      <w:pPr>
        <w:numPr>
          <w:ilvl w:val="1"/>
          <w:numId w:val="12"/>
        </w:numPr>
        <w:ind w:left="300"/>
        <w:rPr>
          <w:rFonts w:ascii="inherit" w:eastAsia="Times New Roman" w:hAnsi="inherit" w:cs="Times New Roman"/>
          <w:color w:val="222222"/>
          <w:sz w:val="26"/>
          <w:szCs w:val="26"/>
          <w:lang w:eastAsia="zh-CN"/>
        </w:rPr>
      </w:pPr>
      <w:r w:rsidRPr="00064C20">
        <w:rPr>
          <w:rFonts w:ascii="inherit" w:eastAsia="Times New Roman" w:hAnsi="inherit" w:cs="Times New Roman"/>
          <w:color w:val="222222"/>
          <w:sz w:val="26"/>
          <w:szCs w:val="26"/>
          <w:lang w:eastAsia="zh-CN"/>
        </w:rPr>
        <w:t>Times New Roman font, 12 pt.</w:t>
      </w:r>
    </w:p>
    <w:p w14:paraId="33D02CB2" w14:textId="77777777" w:rsidR="00064C20" w:rsidRPr="00064C20" w:rsidRDefault="00064C20" w:rsidP="00064C20">
      <w:pPr>
        <w:numPr>
          <w:ilvl w:val="1"/>
          <w:numId w:val="12"/>
        </w:numPr>
        <w:ind w:left="300"/>
        <w:rPr>
          <w:rFonts w:ascii="inherit" w:eastAsia="Times New Roman" w:hAnsi="inherit" w:cs="Times New Roman"/>
          <w:color w:val="222222"/>
          <w:sz w:val="26"/>
          <w:szCs w:val="26"/>
          <w:lang w:eastAsia="zh-CN"/>
        </w:rPr>
      </w:pPr>
      <w:r w:rsidRPr="00064C20">
        <w:rPr>
          <w:rFonts w:ascii="inherit" w:eastAsia="Times New Roman" w:hAnsi="inherit" w:cs="Times New Roman"/>
          <w:color w:val="222222"/>
          <w:sz w:val="26"/>
          <w:szCs w:val="26"/>
          <w:lang w:eastAsia="zh-CN"/>
        </w:rPr>
        <w:t>Double-spaced.</w:t>
      </w:r>
    </w:p>
    <w:p w14:paraId="544F898C" w14:textId="77777777" w:rsidR="00064C20" w:rsidRDefault="00064C20"/>
    <w:p w14:paraId="0A5C9462" w14:textId="77777777" w:rsidR="00064C20" w:rsidRDefault="00064C20"/>
    <w:p w14:paraId="1CB522E2" w14:textId="77777777" w:rsidR="00064C20" w:rsidRDefault="00064C20"/>
    <w:p w14:paraId="6C08032D" w14:textId="77777777" w:rsidR="00064C20" w:rsidRDefault="00064C20"/>
    <w:p w14:paraId="0A6ED5B4" w14:textId="77777777" w:rsidR="00064C20" w:rsidRDefault="00064C20" w:rsidP="00064C20">
      <w:pPr>
        <w:pStyle w:val="Heading1"/>
        <w:spacing w:before="0"/>
        <w:rPr>
          <w:rFonts w:ascii="Helvetica" w:eastAsia="Times New Roman" w:hAnsi="Helvetica"/>
          <w:color w:val="333333"/>
          <w:sz w:val="38"/>
          <w:szCs w:val="38"/>
          <w:lang w:eastAsia="zh-CN"/>
        </w:rPr>
      </w:pPr>
      <w:r>
        <w:rPr>
          <w:rFonts w:ascii="Helvetica" w:eastAsia="Times New Roman" w:hAnsi="Helvetica"/>
          <w:b/>
          <w:bCs/>
          <w:color w:val="333333"/>
          <w:sz w:val="38"/>
          <w:szCs w:val="38"/>
        </w:rPr>
        <w:t>Revenue and Reimbursement Scoring Guide</w:t>
      </w:r>
    </w:p>
    <w:tbl>
      <w:tblPr>
        <w:tblW w:w="5000" w:type="pct"/>
        <w:jc w:val="center"/>
        <w:tblCellMar>
          <w:top w:w="15" w:type="dxa"/>
          <w:left w:w="15" w:type="dxa"/>
          <w:bottom w:w="15" w:type="dxa"/>
          <w:right w:w="15" w:type="dxa"/>
        </w:tblCellMar>
        <w:tblLook w:val="04A0" w:firstRow="1" w:lastRow="0" w:firstColumn="1" w:lastColumn="0" w:noHBand="0" w:noVBand="1"/>
        <w:tblCaption w:val="Revenue and Reimbursement Scoring Guide Grading Rubric"/>
        <w:tblDescription w:val="This table lists the grading criteria and associated grade weight for the Revenue and Reimbursement Scoring Guide"/>
      </w:tblPr>
      <w:tblGrid>
        <w:gridCol w:w="2722"/>
        <w:gridCol w:w="1656"/>
        <w:gridCol w:w="1603"/>
        <w:gridCol w:w="1651"/>
        <w:gridCol w:w="1712"/>
      </w:tblGrid>
      <w:tr w:rsidR="00064C20" w14:paraId="4AF9364E" w14:textId="77777777" w:rsidTr="00064C20">
        <w:trPr>
          <w:tblHeader/>
          <w:jc w:val="center"/>
        </w:trPr>
        <w:tc>
          <w:tcPr>
            <w:tcW w:w="0" w:type="pct"/>
            <w:tcBorders>
              <w:top w:val="single" w:sz="6" w:space="0" w:color="EEEEEE"/>
              <w:left w:val="single" w:sz="6" w:space="0" w:color="EEEEEE"/>
              <w:bottom w:val="single" w:sz="6" w:space="0" w:color="EEEEEE"/>
              <w:right w:val="single" w:sz="6" w:space="0" w:color="EEEEEE"/>
            </w:tcBorders>
            <w:shd w:val="clear" w:color="auto" w:fill="1A1712"/>
            <w:tcMar>
              <w:top w:w="162" w:type="dxa"/>
              <w:left w:w="162" w:type="dxa"/>
              <w:bottom w:w="162" w:type="dxa"/>
              <w:right w:w="162" w:type="dxa"/>
            </w:tcMar>
            <w:vAlign w:val="center"/>
            <w:hideMark/>
          </w:tcPr>
          <w:p w14:paraId="590913B6" w14:textId="77777777" w:rsidR="00064C20" w:rsidRDefault="00064C20">
            <w:pPr>
              <w:jc w:val="center"/>
              <w:rPr>
                <w:rFonts w:ascii="Times New Roman" w:eastAsia="Times New Roman" w:hAnsi="Times New Roman"/>
                <w:caps/>
                <w:color w:val="FFFFFF"/>
                <w:spacing w:val="12"/>
                <w:sz w:val="19"/>
                <w:szCs w:val="19"/>
              </w:rPr>
            </w:pPr>
            <w:r>
              <w:rPr>
                <w:rFonts w:eastAsia="Times New Roman"/>
                <w:caps/>
                <w:color w:val="FFFFFF"/>
                <w:spacing w:val="12"/>
                <w:sz w:val="19"/>
                <w:szCs w:val="19"/>
              </w:rPr>
              <w:t>CRITERIA</w:t>
            </w:r>
          </w:p>
        </w:tc>
        <w:tc>
          <w:tcPr>
            <w:tcW w:w="0" w:type="pct"/>
            <w:tcBorders>
              <w:top w:val="single" w:sz="6" w:space="0" w:color="EEEEEE"/>
              <w:left w:val="single" w:sz="6" w:space="0" w:color="EEEEEE"/>
              <w:bottom w:val="single" w:sz="6" w:space="0" w:color="EEEEEE"/>
              <w:right w:val="single" w:sz="6" w:space="0" w:color="EEEEEE"/>
            </w:tcBorders>
            <w:shd w:val="clear" w:color="auto" w:fill="E50000"/>
            <w:tcMar>
              <w:top w:w="162" w:type="dxa"/>
              <w:left w:w="162" w:type="dxa"/>
              <w:bottom w:w="162" w:type="dxa"/>
              <w:right w:w="162" w:type="dxa"/>
            </w:tcMar>
            <w:vAlign w:val="center"/>
            <w:hideMark/>
          </w:tcPr>
          <w:p w14:paraId="4C46053C" w14:textId="77777777" w:rsidR="00064C20" w:rsidRDefault="00064C20">
            <w:pPr>
              <w:jc w:val="center"/>
              <w:rPr>
                <w:rFonts w:eastAsia="Times New Roman"/>
                <w:caps/>
                <w:color w:val="FFFFFF"/>
                <w:spacing w:val="12"/>
                <w:sz w:val="19"/>
                <w:szCs w:val="19"/>
              </w:rPr>
            </w:pPr>
            <w:r>
              <w:rPr>
                <w:rFonts w:eastAsia="Times New Roman"/>
                <w:caps/>
                <w:color w:val="FFFFFF"/>
                <w:spacing w:val="12"/>
                <w:sz w:val="19"/>
                <w:szCs w:val="19"/>
              </w:rPr>
              <w:t>NON-PERFORMANCE</w:t>
            </w:r>
          </w:p>
        </w:tc>
        <w:tc>
          <w:tcPr>
            <w:tcW w:w="0" w:type="pct"/>
            <w:tcBorders>
              <w:top w:val="single" w:sz="6" w:space="0" w:color="EEEEEE"/>
              <w:left w:val="single" w:sz="6" w:space="0" w:color="EEEEEE"/>
              <w:bottom w:val="single" w:sz="6" w:space="0" w:color="EEEEEE"/>
              <w:right w:val="single" w:sz="6" w:space="0" w:color="EEEEEE"/>
            </w:tcBorders>
            <w:shd w:val="clear" w:color="auto" w:fill="F0A001"/>
            <w:tcMar>
              <w:top w:w="162" w:type="dxa"/>
              <w:left w:w="162" w:type="dxa"/>
              <w:bottom w:w="162" w:type="dxa"/>
              <w:right w:w="162" w:type="dxa"/>
            </w:tcMar>
            <w:vAlign w:val="center"/>
            <w:hideMark/>
          </w:tcPr>
          <w:p w14:paraId="354399A7" w14:textId="77777777" w:rsidR="00064C20" w:rsidRDefault="00064C20">
            <w:pPr>
              <w:jc w:val="center"/>
              <w:rPr>
                <w:rFonts w:eastAsia="Times New Roman"/>
                <w:caps/>
                <w:color w:val="FFFFFF"/>
                <w:spacing w:val="12"/>
                <w:sz w:val="19"/>
                <w:szCs w:val="19"/>
              </w:rPr>
            </w:pPr>
            <w:r>
              <w:rPr>
                <w:rFonts w:eastAsia="Times New Roman"/>
                <w:caps/>
                <w:color w:val="FFFFFF"/>
                <w:spacing w:val="12"/>
                <w:sz w:val="19"/>
                <w:szCs w:val="19"/>
              </w:rPr>
              <w:t>BASIC</w:t>
            </w:r>
          </w:p>
        </w:tc>
        <w:tc>
          <w:tcPr>
            <w:tcW w:w="0" w:type="pct"/>
            <w:tcBorders>
              <w:top w:val="single" w:sz="6" w:space="0" w:color="EEEEEE"/>
              <w:left w:val="single" w:sz="6" w:space="0" w:color="EEEEEE"/>
              <w:bottom w:val="single" w:sz="6" w:space="0" w:color="EEEEEE"/>
              <w:right w:val="single" w:sz="6" w:space="0" w:color="EEEEEE"/>
            </w:tcBorders>
            <w:shd w:val="clear" w:color="auto" w:fill="009450"/>
            <w:tcMar>
              <w:top w:w="162" w:type="dxa"/>
              <w:left w:w="162" w:type="dxa"/>
              <w:bottom w:w="162" w:type="dxa"/>
              <w:right w:w="162" w:type="dxa"/>
            </w:tcMar>
            <w:vAlign w:val="center"/>
            <w:hideMark/>
          </w:tcPr>
          <w:p w14:paraId="7D6A60C0" w14:textId="77777777" w:rsidR="00064C20" w:rsidRDefault="00064C20">
            <w:pPr>
              <w:jc w:val="center"/>
              <w:rPr>
                <w:rFonts w:eastAsia="Times New Roman"/>
                <w:caps/>
                <w:color w:val="FFFFFF"/>
                <w:spacing w:val="12"/>
                <w:sz w:val="19"/>
                <w:szCs w:val="19"/>
              </w:rPr>
            </w:pPr>
            <w:r>
              <w:rPr>
                <w:rFonts w:eastAsia="Times New Roman"/>
                <w:caps/>
                <w:color w:val="FFFFFF"/>
                <w:spacing w:val="12"/>
                <w:sz w:val="19"/>
                <w:szCs w:val="19"/>
              </w:rPr>
              <w:t>PROFICIENT</w:t>
            </w:r>
          </w:p>
        </w:tc>
        <w:tc>
          <w:tcPr>
            <w:tcW w:w="0" w:type="pct"/>
            <w:tcBorders>
              <w:top w:val="single" w:sz="6" w:space="0" w:color="EEEEEE"/>
              <w:left w:val="single" w:sz="6" w:space="0" w:color="EEEEEE"/>
              <w:bottom w:val="single" w:sz="6" w:space="0" w:color="EEEEEE"/>
              <w:right w:val="single" w:sz="6" w:space="0" w:color="EEEEEE"/>
            </w:tcBorders>
            <w:shd w:val="clear" w:color="auto" w:fill="0D4F27"/>
            <w:tcMar>
              <w:top w:w="162" w:type="dxa"/>
              <w:left w:w="162" w:type="dxa"/>
              <w:bottom w:w="162" w:type="dxa"/>
              <w:right w:w="162" w:type="dxa"/>
            </w:tcMar>
            <w:vAlign w:val="center"/>
            <w:hideMark/>
          </w:tcPr>
          <w:p w14:paraId="750E91B8" w14:textId="77777777" w:rsidR="00064C20" w:rsidRDefault="00064C20">
            <w:pPr>
              <w:jc w:val="center"/>
              <w:rPr>
                <w:rFonts w:eastAsia="Times New Roman"/>
                <w:caps/>
                <w:color w:val="FFFFFF"/>
                <w:spacing w:val="12"/>
                <w:sz w:val="19"/>
                <w:szCs w:val="19"/>
              </w:rPr>
            </w:pPr>
            <w:r>
              <w:rPr>
                <w:rFonts w:eastAsia="Times New Roman"/>
                <w:caps/>
                <w:color w:val="FFFFFF"/>
                <w:spacing w:val="12"/>
                <w:sz w:val="19"/>
                <w:szCs w:val="19"/>
              </w:rPr>
              <w:t>DISTINGUISHED</w:t>
            </w:r>
          </w:p>
        </w:tc>
      </w:tr>
      <w:tr w:rsidR="00064C20" w14:paraId="204CB852" w14:textId="77777777" w:rsidTr="00064C20">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55A52EEB" w14:textId="77777777" w:rsidR="00064C20" w:rsidRDefault="00064C20">
            <w:pPr>
              <w:rPr>
                <w:rFonts w:eastAsia="Times New Roman"/>
                <w:sz w:val="26"/>
                <w:szCs w:val="26"/>
              </w:rPr>
            </w:pPr>
            <w:r>
              <w:rPr>
                <w:rStyle w:val="Strong"/>
                <w:rFonts w:eastAsia="Times New Roman"/>
                <w:b w:val="0"/>
                <w:bCs w:val="0"/>
                <w:sz w:val="29"/>
                <w:szCs w:val="29"/>
              </w:rPr>
              <w:t>Develop a step-by-step process for a revenue cycle.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3D05CC61" w14:textId="77777777" w:rsidR="00064C20" w:rsidRDefault="00064C20">
            <w:pPr>
              <w:rPr>
                <w:rFonts w:eastAsia="Times New Roman"/>
              </w:rPr>
            </w:pPr>
            <w:r>
              <w:rPr>
                <w:rFonts w:eastAsia="Times New Roman"/>
              </w:rPr>
              <w:t>Does not develop a step-by-step process for a revenue cycle.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227E8B5E" w14:textId="77777777" w:rsidR="00064C20" w:rsidRDefault="00064C20">
            <w:pPr>
              <w:rPr>
                <w:rFonts w:eastAsia="Times New Roman"/>
              </w:rPr>
            </w:pPr>
            <w:r>
              <w:rPr>
                <w:rFonts w:eastAsia="Times New Roman"/>
              </w:rPr>
              <w:t>Develops a process for a revenue cycle but does not include each step, or puts steps in an illogical or inaccurate sequence.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6BB55EBA" w14:textId="77777777" w:rsidR="00064C20" w:rsidRDefault="00064C20">
            <w:pPr>
              <w:rPr>
                <w:rFonts w:eastAsia="Times New Roman"/>
              </w:rPr>
            </w:pPr>
            <w:r>
              <w:rPr>
                <w:rFonts w:eastAsia="Times New Roman"/>
              </w:rPr>
              <w:t>Develops a step-by-step process for a revenue cycle.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27FFEDA6" w14:textId="77777777" w:rsidR="00064C20" w:rsidRDefault="00064C20">
            <w:pPr>
              <w:rPr>
                <w:rFonts w:eastAsia="Times New Roman"/>
              </w:rPr>
            </w:pPr>
            <w:r>
              <w:rPr>
                <w:rFonts w:eastAsia="Times New Roman"/>
              </w:rPr>
              <w:t>Develops a step-by-step process for a revenue cycle and explains the function or importance of each step.</w:t>
            </w:r>
          </w:p>
        </w:tc>
      </w:tr>
      <w:tr w:rsidR="00064C20" w14:paraId="2AA2D359" w14:textId="77777777" w:rsidTr="00064C20">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3A47F26A" w14:textId="77777777" w:rsidR="00064C20" w:rsidRDefault="00064C20">
            <w:pPr>
              <w:rPr>
                <w:rFonts w:eastAsia="Times New Roman"/>
                <w:sz w:val="26"/>
                <w:szCs w:val="26"/>
              </w:rPr>
            </w:pPr>
            <w:r>
              <w:rPr>
                <w:rStyle w:val="Strong"/>
                <w:rFonts w:eastAsia="Times New Roman"/>
                <w:b w:val="0"/>
                <w:bCs w:val="0"/>
                <w:sz w:val="29"/>
                <w:szCs w:val="29"/>
              </w:rPr>
              <w:t>Recommend a pricing structure method.</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752B9110" w14:textId="77777777" w:rsidR="00064C20" w:rsidRDefault="00064C20">
            <w:pPr>
              <w:rPr>
                <w:rFonts w:eastAsia="Times New Roman"/>
              </w:rPr>
            </w:pPr>
            <w:r>
              <w:rPr>
                <w:rFonts w:eastAsia="Times New Roman"/>
              </w:rPr>
              <w:t>Does not recommend a pricing structure method.</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23691ABC" w14:textId="77777777" w:rsidR="00064C20" w:rsidRDefault="00064C20">
            <w:pPr>
              <w:rPr>
                <w:rFonts w:eastAsia="Times New Roman"/>
              </w:rPr>
            </w:pPr>
            <w:r>
              <w:rPr>
                <w:rFonts w:eastAsia="Times New Roman"/>
              </w:rPr>
              <w:t>Identifies one or more pricing structures but does not recommend one</w:t>
            </w:r>
            <w:r>
              <w:rPr>
                <w:rStyle w:val="apple-converted-space"/>
                <w:rFonts w:eastAsia="Times New Roman"/>
              </w:rPr>
              <w:t> </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123364F5" w14:textId="77777777" w:rsidR="00064C20" w:rsidRDefault="00064C20">
            <w:pPr>
              <w:rPr>
                <w:rFonts w:eastAsia="Times New Roman"/>
              </w:rPr>
            </w:pPr>
            <w:r>
              <w:rPr>
                <w:rFonts w:eastAsia="Times New Roman"/>
              </w:rPr>
              <w:t>Recommends a pricing structure method.</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58B4C97E" w14:textId="77777777" w:rsidR="00064C20" w:rsidRDefault="00064C20">
            <w:pPr>
              <w:rPr>
                <w:rFonts w:eastAsia="Times New Roman"/>
              </w:rPr>
            </w:pPr>
            <w:r>
              <w:rPr>
                <w:rFonts w:eastAsia="Times New Roman"/>
              </w:rPr>
              <w:t>Recommends a pricing structure method and explains how the pricing structure method supports the financial strategies of the organization.</w:t>
            </w:r>
          </w:p>
        </w:tc>
      </w:tr>
      <w:tr w:rsidR="00064C20" w14:paraId="4E98E21F" w14:textId="77777777" w:rsidTr="00064C20">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4392B860" w14:textId="77777777" w:rsidR="00064C20" w:rsidRDefault="00064C20">
            <w:pPr>
              <w:rPr>
                <w:rFonts w:eastAsia="Times New Roman"/>
                <w:sz w:val="26"/>
                <w:szCs w:val="26"/>
              </w:rPr>
            </w:pPr>
            <w:r>
              <w:rPr>
                <w:rStyle w:val="Strong"/>
                <w:rFonts w:eastAsia="Times New Roman"/>
                <w:b w:val="0"/>
                <w:bCs w:val="0"/>
                <w:sz w:val="29"/>
                <w:szCs w:val="29"/>
              </w:rPr>
              <w:t>Explain the factors to consider for insurance contract negotiations.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6EB819CE" w14:textId="77777777" w:rsidR="00064C20" w:rsidRDefault="00064C20">
            <w:pPr>
              <w:rPr>
                <w:rFonts w:eastAsia="Times New Roman"/>
              </w:rPr>
            </w:pPr>
            <w:r>
              <w:rPr>
                <w:rFonts w:eastAsia="Times New Roman"/>
              </w:rPr>
              <w:t>Does not explain the factors to consider for insurance contract negotiations.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27C2F95C" w14:textId="77777777" w:rsidR="00064C20" w:rsidRDefault="00064C20">
            <w:pPr>
              <w:rPr>
                <w:rFonts w:eastAsia="Times New Roman"/>
              </w:rPr>
            </w:pPr>
            <w:r>
              <w:rPr>
                <w:rFonts w:eastAsia="Times New Roman"/>
              </w:rPr>
              <w:t>Identifies the factors to consider for insurance contract negotiations.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7DE50C45" w14:textId="77777777" w:rsidR="00064C20" w:rsidRDefault="00064C20">
            <w:pPr>
              <w:rPr>
                <w:rFonts w:eastAsia="Times New Roman"/>
              </w:rPr>
            </w:pPr>
            <w:r>
              <w:rPr>
                <w:rFonts w:eastAsia="Times New Roman"/>
              </w:rPr>
              <w:t>Explains the factors to consider for insurance contract negotiations.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5714A8B4" w14:textId="77777777" w:rsidR="00064C20" w:rsidRDefault="00064C20">
            <w:pPr>
              <w:rPr>
                <w:rFonts w:eastAsia="Times New Roman"/>
              </w:rPr>
            </w:pPr>
            <w:r>
              <w:rPr>
                <w:rFonts w:eastAsia="Times New Roman"/>
              </w:rPr>
              <w:t>Explains the factors to consider for insurance contract negotiations and identifies the major payer categories appropriate for the practice.</w:t>
            </w:r>
          </w:p>
        </w:tc>
      </w:tr>
      <w:tr w:rsidR="00064C20" w14:paraId="2FFF4F17" w14:textId="77777777" w:rsidTr="00064C20">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5A27AC35" w14:textId="77777777" w:rsidR="00064C20" w:rsidRDefault="00064C20">
            <w:pPr>
              <w:rPr>
                <w:rFonts w:eastAsia="Times New Roman"/>
                <w:sz w:val="26"/>
                <w:szCs w:val="26"/>
              </w:rPr>
            </w:pPr>
            <w:r>
              <w:rPr>
                <w:rStyle w:val="Strong"/>
                <w:rFonts w:eastAsia="Times New Roman"/>
                <w:b w:val="0"/>
                <w:bCs w:val="0"/>
                <w:sz w:val="29"/>
                <w:szCs w:val="29"/>
              </w:rPr>
              <w:t>Explain a process for handling private pay and charity care.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3F064B24" w14:textId="77777777" w:rsidR="00064C20" w:rsidRDefault="00064C20">
            <w:pPr>
              <w:rPr>
                <w:rFonts w:eastAsia="Times New Roman"/>
              </w:rPr>
            </w:pPr>
            <w:r>
              <w:rPr>
                <w:rFonts w:eastAsia="Times New Roman"/>
              </w:rPr>
              <w:t>Does not explain a process for handling private pay and charity care.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6F7D6E68" w14:textId="77777777" w:rsidR="00064C20" w:rsidRDefault="00064C20">
            <w:pPr>
              <w:rPr>
                <w:rFonts w:eastAsia="Times New Roman"/>
              </w:rPr>
            </w:pPr>
            <w:r>
              <w:rPr>
                <w:rFonts w:eastAsia="Times New Roman"/>
              </w:rPr>
              <w:t>Identifies a process for handling private pay and charity care.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3A016CD0" w14:textId="77777777" w:rsidR="00064C20" w:rsidRDefault="00064C20">
            <w:pPr>
              <w:rPr>
                <w:rFonts w:eastAsia="Times New Roman"/>
              </w:rPr>
            </w:pPr>
            <w:r>
              <w:rPr>
                <w:rFonts w:eastAsia="Times New Roman"/>
              </w:rPr>
              <w:t>Explains a process for handling private pay and charity care.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63B84A17" w14:textId="77777777" w:rsidR="00064C20" w:rsidRDefault="00064C20">
            <w:pPr>
              <w:rPr>
                <w:rFonts w:eastAsia="Times New Roman"/>
              </w:rPr>
            </w:pPr>
            <w:r>
              <w:rPr>
                <w:rFonts w:eastAsia="Times New Roman"/>
              </w:rPr>
              <w:t>Explains a process for handling private pay and charity care and how the process fits into the financial strategies of the organization.</w:t>
            </w:r>
          </w:p>
        </w:tc>
      </w:tr>
      <w:tr w:rsidR="00064C20" w14:paraId="081D18D4" w14:textId="77777777" w:rsidTr="00064C20">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7089ED0F" w14:textId="77777777" w:rsidR="00064C20" w:rsidRDefault="00064C20">
            <w:pPr>
              <w:rPr>
                <w:rFonts w:eastAsia="Times New Roman"/>
                <w:sz w:val="26"/>
                <w:szCs w:val="26"/>
              </w:rPr>
            </w:pPr>
            <w:r>
              <w:rPr>
                <w:rStyle w:val="Strong"/>
                <w:rFonts w:eastAsia="Times New Roman"/>
                <w:b w:val="0"/>
                <w:bCs w:val="0"/>
                <w:sz w:val="29"/>
                <w:szCs w:val="29"/>
              </w:rPr>
              <w:t>Recommend a billing software system.</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76585221" w14:textId="77777777" w:rsidR="00064C20" w:rsidRDefault="00064C20">
            <w:pPr>
              <w:rPr>
                <w:rFonts w:eastAsia="Times New Roman"/>
              </w:rPr>
            </w:pPr>
            <w:r>
              <w:rPr>
                <w:rFonts w:eastAsia="Times New Roman"/>
              </w:rPr>
              <w:t>Does not recommend a billing software system.</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3553BB98" w14:textId="77777777" w:rsidR="00064C20" w:rsidRDefault="00064C20">
            <w:pPr>
              <w:rPr>
                <w:rFonts w:eastAsia="Times New Roman"/>
              </w:rPr>
            </w:pPr>
            <w:r>
              <w:rPr>
                <w:rFonts w:eastAsia="Times New Roman"/>
              </w:rPr>
              <w:t>Describes billing software systems but does not recommend one.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68507694" w14:textId="77777777" w:rsidR="00064C20" w:rsidRDefault="00064C20">
            <w:pPr>
              <w:rPr>
                <w:rFonts w:eastAsia="Times New Roman"/>
              </w:rPr>
            </w:pPr>
            <w:r>
              <w:rPr>
                <w:rFonts w:eastAsia="Times New Roman"/>
              </w:rPr>
              <w:t>Recommends a billing software system.</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71E20D17" w14:textId="77777777" w:rsidR="00064C20" w:rsidRDefault="00064C20">
            <w:pPr>
              <w:rPr>
                <w:rFonts w:eastAsia="Times New Roman"/>
              </w:rPr>
            </w:pPr>
            <w:r>
              <w:rPr>
                <w:rFonts w:eastAsia="Times New Roman"/>
              </w:rPr>
              <w:t>Recommends a billing software system by comparing the benefits and limitations of each in terms of organizational needs and financial strategies.</w:t>
            </w:r>
          </w:p>
        </w:tc>
      </w:tr>
      <w:tr w:rsidR="00064C20" w14:paraId="557E1580" w14:textId="77777777" w:rsidTr="00064C20">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5F4E3F07" w14:textId="77777777" w:rsidR="00064C20" w:rsidRDefault="00064C20">
            <w:pPr>
              <w:rPr>
                <w:rFonts w:eastAsia="Times New Roman"/>
                <w:sz w:val="26"/>
                <w:szCs w:val="26"/>
              </w:rPr>
            </w:pPr>
            <w:r>
              <w:rPr>
                <w:rStyle w:val="Strong"/>
                <w:rFonts w:eastAsia="Times New Roman"/>
                <w:b w:val="0"/>
                <w:bCs w:val="0"/>
                <w:sz w:val="29"/>
                <w:szCs w:val="29"/>
              </w:rPr>
              <w:t>Explain how billing process changes benefit physicians, clinics, and patients.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57D4CA5B" w14:textId="77777777" w:rsidR="00064C20" w:rsidRDefault="00064C20">
            <w:pPr>
              <w:rPr>
                <w:rFonts w:eastAsia="Times New Roman"/>
              </w:rPr>
            </w:pPr>
            <w:r>
              <w:rPr>
                <w:rFonts w:eastAsia="Times New Roman"/>
              </w:rPr>
              <w:t>Does not explain how billing process changes benefit physicians, clinics, and patients.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1963E498" w14:textId="77777777" w:rsidR="00064C20" w:rsidRDefault="00064C20">
            <w:pPr>
              <w:rPr>
                <w:rFonts w:eastAsia="Times New Roman"/>
              </w:rPr>
            </w:pPr>
            <w:r>
              <w:rPr>
                <w:rFonts w:eastAsia="Times New Roman"/>
              </w:rPr>
              <w:t>Lists the benefits of billing process changes.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28456566" w14:textId="77777777" w:rsidR="00064C20" w:rsidRDefault="00064C20">
            <w:pPr>
              <w:rPr>
                <w:rFonts w:eastAsia="Times New Roman"/>
              </w:rPr>
            </w:pPr>
            <w:r>
              <w:rPr>
                <w:rFonts w:eastAsia="Times New Roman"/>
              </w:rPr>
              <w:t>Explains how billing process changes benefit physicians, clinics, and patients.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094FCD27" w14:textId="77777777" w:rsidR="00064C20" w:rsidRDefault="00064C20">
            <w:pPr>
              <w:rPr>
                <w:rFonts w:eastAsia="Times New Roman"/>
              </w:rPr>
            </w:pPr>
            <w:r>
              <w:rPr>
                <w:rFonts w:eastAsia="Times New Roman"/>
              </w:rPr>
              <w:t>Explains how billing process changes benefit physicians, clinics, and patients. Provides supporting references and examples.</w:t>
            </w:r>
          </w:p>
        </w:tc>
      </w:tr>
      <w:tr w:rsidR="00064C20" w14:paraId="7BDD6F1C" w14:textId="77777777" w:rsidTr="00064C20">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610BC283" w14:textId="77777777" w:rsidR="00064C20" w:rsidRDefault="00064C20">
            <w:pPr>
              <w:rPr>
                <w:rFonts w:eastAsia="Times New Roman"/>
                <w:sz w:val="26"/>
                <w:szCs w:val="26"/>
              </w:rPr>
            </w:pPr>
            <w:r>
              <w:rPr>
                <w:rStyle w:val="Strong"/>
                <w:rFonts w:eastAsia="Times New Roman"/>
                <w:b w:val="0"/>
                <w:bCs w:val="0"/>
                <w:sz w:val="29"/>
                <w:szCs w:val="29"/>
              </w:rPr>
              <w:t>Write content clearly and logically with correct use of grammar, punctuation, and mechanics.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1B3214D4" w14:textId="77777777" w:rsidR="00064C20" w:rsidRDefault="00064C20">
            <w:pPr>
              <w:rPr>
                <w:rFonts w:eastAsia="Times New Roman"/>
              </w:rPr>
            </w:pPr>
            <w:r>
              <w:rPr>
                <w:rFonts w:eastAsia="Times New Roman"/>
              </w:rPr>
              <w:t>Does not write content clearly, logically, or with correct use of grammar, punctuation, and mechanics.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6B55B871" w14:textId="77777777" w:rsidR="00064C20" w:rsidRDefault="00064C20">
            <w:pPr>
              <w:rPr>
                <w:rFonts w:eastAsia="Times New Roman"/>
              </w:rPr>
            </w:pPr>
            <w:r>
              <w:rPr>
                <w:rFonts w:eastAsia="Times New Roman"/>
              </w:rPr>
              <w:t>Writes with errors in clarity, logic, grammar, punctuation, and/or mechanics.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5291C66E" w14:textId="77777777" w:rsidR="00064C20" w:rsidRDefault="00064C20">
            <w:pPr>
              <w:rPr>
                <w:rFonts w:eastAsia="Times New Roman"/>
              </w:rPr>
            </w:pPr>
            <w:r>
              <w:rPr>
                <w:rFonts w:eastAsia="Times New Roman"/>
              </w:rPr>
              <w:t>Writes content clearly and logically with correct use of grammar, punctuation, and mechanics.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3D763BB5" w14:textId="77777777" w:rsidR="00064C20" w:rsidRDefault="00064C20">
            <w:pPr>
              <w:rPr>
                <w:rFonts w:eastAsia="Times New Roman"/>
              </w:rPr>
            </w:pPr>
            <w:r>
              <w:rPr>
                <w:rFonts w:eastAsia="Times New Roman"/>
              </w:rPr>
              <w:t>Writes clearly and logically with correct use of spelling, grammar, punctuation, and mechanics; uses relevant evidence to support a central idea.</w:t>
            </w:r>
          </w:p>
        </w:tc>
      </w:tr>
      <w:tr w:rsidR="00064C20" w14:paraId="7E603418" w14:textId="77777777" w:rsidTr="00064C20">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78FC75A3" w14:textId="77777777" w:rsidR="00064C20" w:rsidRDefault="00064C20">
            <w:pPr>
              <w:rPr>
                <w:rFonts w:eastAsia="Times New Roman"/>
                <w:sz w:val="26"/>
                <w:szCs w:val="26"/>
              </w:rPr>
            </w:pPr>
            <w:r>
              <w:rPr>
                <w:rStyle w:val="Strong"/>
                <w:rFonts w:eastAsia="Times New Roman"/>
                <w:b w:val="0"/>
                <w:bCs w:val="0"/>
                <w:sz w:val="29"/>
                <w:szCs w:val="29"/>
              </w:rPr>
              <w:t>Format citations and references using APA style.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0839E0C9" w14:textId="77777777" w:rsidR="00064C20" w:rsidRDefault="00064C20">
            <w:pPr>
              <w:rPr>
                <w:rFonts w:eastAsia="Times New Roman"/>
              </w:rPr>
            </w:pPr>
            <w:r>
              <w:rPr>
                <w:rFonts w:eastAsia="Times New Roman"/>
              </w:rPr>
              <w:t xml:space="preserve">Does not format citations and references </w:t>
            </w:r>
            <w:proofErr w:type="gramStart"/>
            <w:r>
              <w:rPr>
                <w:rFonts w:eastAsia="Times New Roman"/>
              </w:rPr>
              <w:t>using</w:t>
            </w:r>
            <w:proofErr w:type="gramEnd"/>
            <w:r>
              <w:rPr>
                <w:rFonts w:eastAsia="Times New Roman"/>
              </w:rPr>
              <w:t xml:space="preserve"> APA style.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2F712828" w14:textId="77777777" w:rsidR="00064C20" w:rsidRDefault="00064C20">
            <w:pPr>
              <w:rPr>
                <w:rFonts w:eastAsia="Times New Roman"/>
              </w:rPr>
            </w:pPr>
            <w:r>
              <w:rPr>
                <w:rFonts w:eastAsia="Times New Roman"/>
              </w:rPr>
              <w:t>Uses APA to format citations and references but with numerous errors.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231E55A8" w14:textId="77777777" w:rsidR="00064C20" w:rsidRDefault="00064C20">
            <w:pPr>
              <w:rPr>
                <w:rFonts w:eastAsia="Times New Roman"/>
              </w:rPr>
            </w:pPr>
            <w:r>
              <w:rPr>
                <w:rFonts w:eastAsia="Times New Roman"/>
              </w:rPr>
              <w:t>Formats citations and references using APA style with few errors.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5DC8E0AD" w14:textId="77777777" w:rsidR="00064C20" w:rsidRDefault="00064C20">
            <w:pPr>
              <w:rPr>
                <w:rFonts w:eastAsia="Times New Roman"/>
              </w:rPr>
            </w:pPr>
            <w:r>
              <w:rPr>
                <w:rFonts w:eastAsia="Times New Roman"/>
              </w:rPr>
              <w:t>Formats citations and references with no errors.</w:t>
            </w:r>
          </w:p>
        </w:tc>
      </w:tr>
    </w:tbl>
    <w:p w14:paraId="4BBB8876" w14:textId="77777777" w:rsidR="00064C20" w:rsidRDefault="00064C20">
      <w:bookmarkStart w:id="0" w:name="_GoBack"/>
      <w:bookmarkEnd w:id="0"/>
    </w:p>
    <w:sectPr w:rsidR="00064C20" w:rsidSect="009277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roma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inherit">
    <w:altName w:val="Times New Roman"/>
    <w:panose1 w:val="00000000000000000000"/>
    <w:charset w:val="00"/>
    <w:family w:val="roman"/>
    <w:notTrueType/>
    <w:pitch w:val="default"/>
  </w:font>
  <w:font w:name="Avenir LT W01 65 Medium">
    <w:charset w:val="00"/>
    <w:family w:val="swiss"/>
    <w:pitch w:val="variable"/>
    <w:sig w:usb0="800000AF" w:usb1="5000204A" w:usb2="00000000" w:usb3="00000000" w:csb0="0000009B" w:csb1="00000000"/>
  </w:font>
  <w:font w:name="Avenir LT W01 85 Heavy">
    <w:charset w:val="00"/>
    <w:family w:val="swiss"/>
    <w:pitch w:val="variable"/>
    <w:sig w:usb0="800000AF" w:usb1="5000204A" w:usb2="00000000" w:usb3="00000000" w:csb0="0000009B" w:csb1="00000000"/>
  </w:font>
  <w:font w:name="Helvetica">
    <w:panose1 w:val="00000000000000000000"/>
    <w:charset w:val="00"/>
    <w:family w:val="swiss"/>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F81BDD"/>
    <w:multiLevelType w:val="multilevel"/>
    <w:tmpl w:val="42AE75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BD14D26"/>
    <w:multiLevelType w:val="multilevel"/>
    <w:tmpl w:val="F1666A2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1"/>
    <w:lvlOverride w:ilvl="2">
      <w:lvl w:ilvl="2">
        <w:numFmt w:val="bullet"/>
        <w:lvlText w:val="o"/>
        <w:lvlJc w:val="left"/>
        <w:pPr>
          <w:tabs>
            <w:tab w:val="num" w:pos="2160"/>
          </w:tabs>
          <w:ind w:left="2160" w:hanging="360"/>
        </w:pPr>
        <w:rPr>
          <w:rFonts w:ascii="Courier New" w:hAnsi="Courier New" w:hint="default"/>
          <w:sz w:val="20"/>
        </w:rPr>
      </w:lvl>
    </w:lvlOverride>
  </w:num>
  <w:num w:numId="3">
    <w:abstractNumId w:val="1"/>
    <w:lvlOverride w:ilvl="2">
      <w:lvl w:ilvl="2">
        <w:numFmt w:val="bullet"/>
        <w:lvlText w:val="o"/>
        <w:lvlJc w:val="left"/>
        <w:pPr>
          <w:tabs>
            <w:tab w:val="num" w:pos="2160"/>
          </w:tabs>
          <w:ind w:left="2160" w:hanging="360"/>
        </w:pPr>
        <w:rPr>
          <w:rFonts w:ascii="Courier New" w:hAnsi="Courier New" w:hint="default"/>
          <w:sz w:val="20"/>
        </w:rPr>
      </w:lvl>
    </w:lvlOverride>
  </w:num>
  <w:num w:numId="4">
    <w:abstractNumId w:val="1"/>
    <w:lvlOverride w:ilvl="2">
      <w:lvl w:ilvl="2">
        <w:numFmt w:val="bullet"/>
        <w:lvlText w:val="o"/>
        <w:lvlJc w:val="left"/>
        <w:pPr>
          <w:tabs>
            <w:tab w:val="num" w:pos="2160"/>
          </w:tabs>
          <w:ind w:left="2160" w:hanging="360"/>
        </w:pPr>
        <w:rPr>
          <w:rFonts w:ascii="Courier New" w:hAnsi="Courier New" w:hint="default"/>
          <w:sz w:val="20"/>
        </w:rPr>
      </w:lvl>
    </w:lvlOverride>
  </w:num>
  <w:num w:numId="5">
    <w:abstractNumId w:val="1"/>
    <w:lvlOverride w:ilvl="2">
      <w:lvl w:ilvl="2">
        <w:numFmt w:val="bullet"/>
        <w:lvlText w:val="o"/>
        <w:lvlJc w:val="left"/>
        <w:pPr>
          <w:tabs>
            <w:tab w:val="num" w:pos="2160"/>
          </w:tabs>
          <w:ind w:left="2160" w:hanging="360"/>
        </w:pPr>
        <w:rPr>
          <w:rFonts w:ascii="Courier New" w:hAnsi="Courier New" w:hint="default"/>
          <w:sz w:val="20"/>
        </w:rPr>
      </w:lvl>
    </w:lvlOverride>
  </w:num>
  <w:num w:numId="6">
    <w:abstractNumId w:val="1"/>
    <w:lvlOverride w:ilvl="2">
      <w:lvl w:ilvl="2">
        <w:numFmt w:val="bullet"/>
        <w:lvlText w:val="o"/>
        <w:lvlJc w:val="left"/>
        <w:pPr>
          <w:tabs>
            <w:tab w:val="num" w:pos="2160"/>
          </w:tabs>
          <w:ind w:left="2160" w:hanging="360"/>
        </w:pPr>
        <w:rPr>
          <w:rFonts w:ascii="Courier New" w:hAnsi="Courier New" w:hint="default"/>
          <w:sz w:val="20"/>
        </w:rPr>
      </w:lvl>
    </w:lvlOverride>
  </w:num>
  <w:num w:numId="7">
    <w:abstractNumId w:val="0"/>
  </w:num>
  <w:num w:numId="8">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9">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10">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11">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12">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C20"/>
    <w:rsid w:val="00064C20"/>
    <w:rsid w:val="0051320D"/>
    <w:rsid w:val="009277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56D01E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4C2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064C20"/>
    <w:pPr>
      <w:spacing w:before="100" w:beforeAutospacing="1" w:after="100" w:afterAutospacing="1"/>
      <w:outlineLvl w:val="2"/>
    </w:pPr>
    <w:rPr>
      <w:rFonts w:ascii="Times New Roman" w:hAnsi="Times New Roman" w:cs="Times New Roman"/>
      <w:b/>
      <w:bCs/>
      <w:sz w:val="27"/>
      <w:szCs w:val="27"/>
      <w:lang w:eastAsia="zh-CN"/>
    </w:rPr>
  </w:style>
  <w:style w:type="paragraph" w:styleId="Heading4">
    <w:name w:val="heading 4"/>
    <w:basedOn w:val="Normal"/>
    <w:link w:val="Heading4Char"/>
    <w:uiPriority w:val="9"/>
    <w:qFormat/>
    <w:rsid w:val="00064C20"/>
    <w:pPr>
      <w:spacing w:before="100" w:beforeAutospacing="1" w:after="100" w:afterAutospacing="1"/>
      <w:outlineLvl w:val="3"/>
    </w:pPr>
    <w:rPr>
      <w:rFonts w:ascii="Times New Roman" w:hAnsi="Times New Roman" w:cs="Times New Roman"/>
      <w:b/>
      <w:bCs/>
      <w:lang w:eastAsia="zh-CN"/>
    </w:rPr>
  </w:style>
  <w:style w:type="paragraph" w:styleId="Heading5">
    <w:name w:val="heading 5"/>
    <w:basedOn w:val="Normal"/>
    <w:link w:val="Heading5Char"/>
    <w:uiPriority w:val="9"/>
    <w:qFormat/>
    <w:rsid w:val="00064C20"/>
    <w:pPr>
      <w:spacing w:before="100" w:beforeAutospacing="1" w:after="100" w:afterAutospacing="1"/>
      <w:outlineLvl w:val="4"/>
    </w:pPr>
    <w:rPr>
      <w:rFonts w:ascii="Times New Roman" w:hAnsi="Times New Roman" w:cs="Times New Roman"/>
      <w:b/>
      <w:bCs/>
      <w:sz w:val="20"/>
      <w:szCs w:val="20"/>
      <w:lang w:eastAsia="zh-C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64C20"/>
    <w:rPr>
      <w:rFonts w:ascii="Times New Roman" w:hAnsi="Times New Roman" w:cs="Times New Roman"/>
      <w:b/>
      <w:bCs/>
      <w:sz w:val="27"/>
      <w:szCs w:val="27"/>
      <w:lang w:eastAsia="zh-CN"/>
    </w:rPr>
  </w:style>
  <w:style w:type="character" w:customStyle="1" w:styleId="Heading4Char">
    <w:name w:val="Heading 4 Char"/>
    <w:basedOn w:val="DefaultParagraphFont"/>
    <w:link w:val="Heading4"/>
    <w:uiPriority w:val="9"/>
    <w:rsid w:val="00064C20"/>
    <w:rPr>
      <w:rFonts w:ascii="Times New Roman" w:hAnsi="Times New Roman" w:cs="Times New Roman"/>
      <w:b/>
      <w:bCs/>
      <w:lang w:eastAsia="zh-CN"/>
    </w:rPr>
  </w:style>
  <w:style w:type="character" w:customStyle="1" w:styleId="Heading5Char">
    <w:name w:val="Heading 5 Char"/>
    <w:basedOn w:val="DefaultParagraphFont"/>
    <w:link w:val="Heading5"/>
    <w:uiPriority w:val="9"/>
    <w:rsid w:val="00064C20"/>
    <w:rPr>
      <w:rFonts w:ascii="Times New Roman" w:hAnsi="Times New Roman" w:cs="Times New Roman"/>
      <w:b/>
      <w:bCs/>
      <w:sz w:val="20"/>
      <w:szCs w:val="20"/>
      <w:lang w:eastAsia="zh-CN"/>
    </w:rPr>
  </w:style>
  <w:style w:type="paragraph" w:styleId="NormalWeb">
    <w:name w:val="Normal (Web)"/>
    <w:basedOn w:val="Normal"/>
    <w:uiPriority w:val="99"/>
    <w:semiHidden/>
    <w:unhideWhenUsed/>
    <w:rsid w:val="00064C20"/>
    <w:pPr>
      <w:spacing w:before="100" w:beforeAutospacing="1" w:after="100" w:afterAutospacing="1"/>
    </w:pPr>
    <w:rPr>
      <w:rFonts w:ascii="Times New Roman" w:hAnsi="Times New Roman" w:cs="Times New Roman"/>
      <w:lang w:eastAsia="zh-CN"/>
    </w:rPr>
  </w:style>
  <w:style w:type="character" w:styleId="Hyperlink">
    <w:name w:val="Hyperlink"/>
    <w:basedOn w:val="DefaultParagraphFont"/>
    <w:uiPriority w:val="99"/>
    <w:semiHidden/>
    <w:unhideWhenUsed/>
    <w:rsid w:val="00064C20"/>
    <w:rPr>
      <w:color w:val="0000FF"/>
      <w:u w:val="single"/>
    </w:rPr>
  </w:style>
  <w:style w:type="character" w:customStyle="1" w:styleId="apple-converted-space">
    <w:name w:val="apple-converted-space"/>
    <w:basedOn w:val="DefaultParagraphFont"/>
    <w:rsid w:val="00064C20"/>
  </w:style>
  <w:style w:type="paragraph" w:customStyle="1" w:styleId="apaindent">
    <w:name w:val="apaindent"/>
    <w:basedOn w:val="Normal"/>
    <w:rsid w:val="00064C20"/>
    <w:pPr>
      <w:spacing w:before="100" w:beforeAutospacing="1" w:after="100" w:afterAutospacing="1"/>
    </w:pPr>
    <w:rPr>
      <w:rFonts w:ascii="Times New Roman" w:hAnsi="Times New Roman" w:cs="Times New Roman"/>
      <w:lang w:eastAsia="zh-CN"/>
    </w:rPr>
  </w:style>
  <w:style w:type="character" w:styleId="Emphasis">
    <w:name w:val="Emphasis"/>
    <w:basedOn w:val="DefaultParagraphFont"/>
    <w:uiPriority w:val="20"/>
    <w:qFormat/>
    <w:rsid w:val="00064C20"/>
    <w:rPr>
      <w:i/>
      <w:iCs/>
    </w:rPr>
  </w:style>
  <w:style w:type="character" w:customStyle="1" w:styleId="Heading1Char">
    <w:name w:val="Heading 1 Char"/>
    <w:basedOn w:val="DefaultParagraphFont"/>
    <w:link w:val="Heading1"/>
    <w:uiPriority w:val="9"/>
    <w:rsid w:val="00064C20"/>
    <w:rPr>
      <w:rFonts w:asciiTheme="majorHAnsi" w:eastAsiaTheme="majorEastAsia" w:hAnsiTheme="majorHAnsi" w:cstheme="majorBidi"/>
      <w:color w:val="2F5496" w:themeColor="accent1" w:themeShade="BF"/>
      <w:sz w:val="32"/>
      <w:szCs w:val="32"/>
    </w:rPr>
  </w:style>
  <w:style w:type="character" w:styleId="Strong">
    <w:name w:val="Strong"/>
    <w:basedOn w:val="DefaultParagraphFont"/>
    <w:uiPriority w:val="22"/>
    <w:qFormat/>
    <w:rsid w:val="00064C2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0952088">
      <w:bodyDiv w:val="1"/>
      <w:marLeft w:val="0"/>
      <w:marRight w:val="0"/>
      <w:marTop w:val="0"/>
      <w:marBottom w:val="0"/>
      <w:divBdr>
        <w:top w:val="none" w:sz="0" w:space="0" w:color="auto"/>
        <w:left w:val="none" w:sz="0" w:space="0" w:color="auto"/>
        <w:bottom w:val="none" w:sz="0" w:space="0" w:color="auto"/>
        <w:right w:val="none" w:sz="0" w:space="0" w:color="auto"/>
      </w:divBdr>
      <w:divsChild>
        <w:div w:id="509023214">
          <w:marLeft w:val="300"/>
          <w:marRight w:val="300"/>
          <w:marTop w:val="300"/>
          <w:marBottom w:val="300"/>
          <w:divBdr>
            <w:top w:val="none" w:sz="0" w:space="0" w:color="auto"/>
            <w:left w:val="none" w:sz="0" w:space="0" w:color="auto"/>
            <w:bottom w:val="none" w:sz="0" w:space="0" w:color="auto"/>
            <w:right w:val="none" w:sz="0" w:space="0" w:color="auto"/>
          </w:divBdr>
          <w:divsChild>
            <w:div w:id="1570532507">
              <w:marLeft w:val="0"/>
              <w:marRight w:val="0"/>
              <w:marTop w:val="0"/>
              <w:marBottom w:val="0"/>
              <w:divBdr>
                <w:top w:val="none" w:sz="0" w:space="0" w:color="auto"/>
                <w:left w:val="none" w:sz="0" w:space="0" w:color="auto"/>
                <w:bottom w:val="none" w:sz="0" w:space="0" w:color="auto"/>
                <w:right w:val="none" w:sz="0" w:space="0" w:color="auto"/>
              </w:divBdr>
              <w:divsChild>
                <w:div w:id="89742235">
                  <w:marLeft w:val="0"/>
                  <w:marRight w:val="0"/>
                  <w:marTop w:val="0"/>
                  <w:marBottom w:val="0"/>
                  <w:divBdr>
                    <w:top w:val="none" w:sz="0" w:space="0" w:color="auto"/>
                    <w:left w:val="none" w:sz="0" w:space="0" w:color="auto"/>
                    <w:bottom w:val="none" w:sz="0" w:space="0" w:color="auto"/>
                    <w:right w:val="none" w:sz="0" w:space="0" w:color="auto"/>
                  </w:divBdr>
                  <w:divsChild>
                    <w:div w:id="587620072">
                      <w:marLeft w:val="0"/>
                      <w:marRight w:val="0"/>
                      <w:marTop w:val="0"/>
                      <w:marBottom w:val="0"/>
                      <w:divBdr>
                        <w:top w:val="none" w:sz="0" w:space="0" w:color="auto"/>
                        <w:left w:val="none" w:sz="0" w:space="0" w:color="auto"/>
                        <w:bottom w:val="none" w:sz="0" w:space="0" w:color="auto"/>
                        <w:right w:val="none" w:sz="0" w:space="0" w:color="auto"/>
                      </w:divBdr>
                      <w:divsChild>
                        <w:div w:id="910430206">
                          <w:marLeft w:val="0"/>
                          <w:marRight w:val="0"/>
                          <w:marTop w:val="0"/>
                          <w:marBottom w:val="0"/>
                          <w:divBdr>
                            <w:top w:val="single" w:sz="6" w:space="15" w:color="CCCCCC"/>
                            <w:left w:val="single" w:sz="6" w:space="15" w:color="CCCCCC"/>
                            <w:bottom w:val="single" w:sz="6" w:space="23" w:color="CCCCCC"/>
                            <w:right w:val="single" w:sz="6" w:space="15" w:color="CCCCCC"/>
                          </w:divBdr>
                        </w:div>
                      </w:divsChild>
                    </w:div>
                  </w:divsChild>
                </w:div>
              </w:divsChild>
            </w:div>
          </w:divsChild>
        </w:div>
        <w:div w:id="401559924">
          <w:marLeft w:val="0"/>
          <w:marRight w:val="0"/>
          <w:marTop w:val="0"/>
          <w:marBottom w:val="0"/>
          <w:divBdr>
            <w:top w:val="none" w:sz="0" w:space="0" w:color="auto"/>
            <w:left w:val="none" w:sz="0" w:space="0" w:color="auto"/>
            <w:bottom w:val="none" w:sz="0" w:space="0" w:color="auto"/>
            <w:right w:val="none" w:sz="0" w:space="0" w:color="auto"/>
          </w:divBdr>
        </w:div>
        <w:div w:id="370495948">
          <w:marLeft w:val="300"/>
          <w:marRight w:val="300"/>
          <w:marTop w:val="300"/>
          <w:marBottom w:val="300"/>
          <w:divBdr>
            <w:top w:val="none" w:sz="0" w:space="0" w:color="auto"/>
            <w:left w:val="none" w:sz="0" w:space="0" w:color="auto"/>
            <w:bottom w:val="none" w:sz="0" w:space="0" w:color="auto"/>
            <w:right w:val="none" w:sz="0" w:space="0" w:color="auto"/>
          </w:divBdr>
          <w:divsChild>
            <w:div w:id="533733365">
              <w:marLeft w:val="0"/>
              <w:marRight w:val="0"/>
              <w:marTop w:val="0"/>
              <w:marBottom w:val="0"/>
              <w:divBdr>
                <w:top w:val="none" w:sz="0" w:space="0" w:color="auto"/>
                <w:left w:val="none" w:sz="0" w:space="0" w:color="auto"/>
                <w:bottom w:val="none" w:sz="0" w:space="0" w:color="auto"/>
                <w:right w:val="none" w:sz="0" w:space="0" w:color="auto"/>
              </w:divBdr>
              <w:divsChild>
                <w:div w:id="270863642">
                  <w:marLeft w:val="0"/>
                  <w:marRight w:val="0"/>
                  <w:marTop w:val="0"/>
                  <w:marBottom w:val="0"/>
                  <w:divBdr>
                    <w:top w:val="none" w:sz="0" w:space="0" w:color="auto"/>
                    <w:left w:val="none" w:sz="0" w:space="0" w:color="auto"/>
                    <w:bottom w:val="none" w:sz="0" w:space="0" w:color="auto"/>
                    <w:right w:val="none" w:sz="0" w:space="0" w:color="auto"/>
                  </w:divBdr>
                  <w:divsChild>
                    <w:div w:id="2138837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3084462">
          <w:marLeft w:val="0"/>
          <w:marRight w:val="0"/>
          <w:marTop w:val="0"/>
          <w:marBottom w:val="0"/>
          <w:divBdr>
            <w:top w:val="none" w:sz="0" w:space="0" w:color="auto"/>
            <w:left w:val="none" w:sz="0" w:space="0" w:color="auto"/>
            <w:bottom w:val="none" w:sz="0" w:space="0" w:color="auto"/>
            <w:right w:val="none" w:sz="0" w:space="0" w:color="auto"/>
          </w:divBdr>
        </w:div>
        <w:div w:id="1810440093">
          <w:marLeft w:val="300"/>
          <w:marRight w:val="300"/>
          <w:marTop w:val="300"/>
          <w:marBottom w:val="300"/>
          <w:divBdr>
            <w:top w:val="none" w:sz="0" w:space="0" w:color="auto"/>
            <w:left w:val="none" w:sz="0" w:space="0" w:color="auto"/>
            <w:bottom w:val="none" w:sz="0" w:space="0" w:color="auto"/>
            <w:right w:val="none" w:sz="0" w:space="0" w:color="auto"/>
          </w:divBdr>
          <w:divsChild>
            <w:div w:id="1615165324">
              <w:marLeft w:val="0"/>
              <w:marRight w:val="0"/>
              <w:marTop w:val="0"/>
              <w:marBottom w:val="0"/>
              <w:divBdr>
                <w:top w:val="none" w:sz="0" w:space="0" w:color="auto"/>
                <w:left w:val="none" w:sz="0" w:space="0" w:color="auto"/>
                <w:bottom w:val="none" w:sz="0" w:space="0" w:color="auto"/>
                <w:right w:val="none" w:sz="0" w:space="0" w:color="auto"/>
              </w:divBdr>
              <w:divsChild>
                <w:div w:id="1746537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569133">
          <w:marLeft w:val="0"/>
          <w:marRight w:val="0"/>
          <w:marTop w:val="0"/>
          <w:marBottom w:val="0"/>
          <w:divBdr>
            <w:top w:val="none" w:sz="0" w:space="0" w:color="auto"/>
            <w:left w:val="none" w:sz="0" w:space="0" w:color="auto"/>
            <w:bottom w:val="none" w:sz="0" w:space="0" w:color="auto"/>
            <w:right w:val="none" w:sz="0" w:space="0" w:color="auto"/>
          </w:divBdr>
        </w:div>
        <w:div w:id="1408530676">
          <w:marLeft w:val="300"/>
          <w:marRight w:val="300"/>
          <w:marTop w:val="300"/>
          <w:marBottom w:val="300"/>
          <w:divBdr>
            <w:top w:val="none" w:sz="0" w:space="0" w:color="auto"/>
            <w:left w:val="none" w:sz="0" w:space="0" w:color="auto"/>
            <w:bottom w:val="none" w:sz="0" w:space="0" w:color="auto"/>
            <w:right w:val="none" w:sz="0" w:space="0" w:color="auto"/>
          </w:divBdr>
          <w:divsChild>
            <w:div w:id="1438211304">
              <w:marLeft w:val="0"/>
              <w:marRight w:val="0"/>
              <w:marTop w:val="0"/>
              <w:marBottom w:val="0"/>
              <w:divBdr>
                <w:top w:val="none" w:sz="0" w:space="0" w:color="auto"/>
                <w:left w:val="none" w:sz="0" w:space="0" w:color="auto"/>
                <w:bottom w:val="none" w:sz="0" w:space="0" w:color="auto"/>
                <w:right w:val="none" w:sz="0" w:space="0" w:color="auto"/>
              </w:divBdr>
              <w:divsChild>
                <w:div w:id="1239486404">
                  <w:marLeft w:val="0"/>
                  <w:marRight w:val="0"/>
                  <w:marTop w:val="0"/>
                  <w:marBottom w:val="0"/>
                  <w:divBdr>
                    <w:top w:val="none" w:sz="0" w:space="0" w:color="auto"/>
                    <w:left w:val="none" w:sz="0" w:space="0" w:color="auto"/>
                    <w:bottom w:val="none" w:sz="0" w:space="0" w:color="auto"/>
                    <w:right w:val="none" w:sz="0" w:space="0" w:color="auto"/>
                  </w:divBdr>
                  <w:divsChild>
                    <w:div w:id="859591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577749">
          <w:marLeft w:val="0"/>
          <w:marRight w:val="0"/>
          <w:marTop w:val="0"/>
          <w:marBottom w:val="0"/>
          <w:divBdr>
            <w:top w:val="single" w:sz="6" w:space="8" w:color="2E91C2"/>
            <w:left w:val="single" w:sz="6" w:space="8" w:color="2E91C2"/>
            <w:bottom w:val="single" w:sz="6" w:space="8" w:color="2E91C2"/>
            <w:right w:val="single" w:sz="6" w:space="8" w:color="2E91C2"/>
          </w:divBdr>
        </w:div>
        <w:div w:id="1298026313">
          <w:marLeft w:val="0"/>
          <w:marRight w:val="0"/>
          <w:marTop w:val="0"/>
          <w:marBottom w:val="0"/>
          <w:divBdr>
            <w:top w:val="none" w:sz="0" w:space="0" w:color="auto"/>
            <w:left w:val="none" w:sz="0" w:space="0" w:color="auto"/>
            <w:bottom w:val="none" w:sz="0" w:space="0" w:color="auto"/>
            <w:right w:val="none" w:sz="0" w:space="0" w:color="auto"/>
          </w:divBdr>
          <w:divsChild>
            <w:div w:id="354620609">
              <w:marLeft w:val="0"/>
              <w:marRight w:val="0"/>
              <w:marTop w:val="0"/>
              <w:marBottom w:val="0"/>
              <w:divBdr>
                <w:top w:val="none" w:sz="0" w:space="0" w:color="auto"/>
                <w:left w:val="none" w:sz="0" w:space="0" w:color="auto"/>
                <w:bottom w:val="none" w:sz="0" w:space="0" w:color="auto"/>
                <w:right w:val="none" w:sz="0" w:space="0" w:color="auto"/>
              </w:divBdr>
              <w:divsChild>
                <w:div w:id="212543478">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 w:id="1594125299">
      <w:bodyDiv w:val="1"/>
      <w:marLeft w:val="0"/>
      <w:marRight w:val="0"/>
      <w:marTop w:val="0"/>
      <w:marBottom w:val="0"/>
      <w:divBdr>
        <w:top w:val="none" w:sz="0" w:space="0" w:color="auto"/>
        <w:left w:val="none" w:sz="0" w:space="0" w:color="auto"/>
        <w:bottom w:val="none" w:sz="0" w:space="0" w:color="auto"/>
        <w:right w:val="none" w:sz="0" w:space="0" w:color="auto"/>
      </w:divBdr>
      <w:divsChild>
        <w:div w:id="1029647911">
          <w:marLeft w:val="0"/>
          <w:marRight w:val="0"/>
          <w:marTop w:val="0"/>
          <w:marBottom w:val="0"/>
          <w:divBdr>
            <w:top w:val="single" w:sz="48" w:space="23" w:color="1A1712"/>
            <w:left w:val="none" w:sz="0" w:space="0" w:color="auto"/>
            <w:bottom w:val="none" w:sz="0" w:space="0" w:color="auto"/>
            <w:right w:val="none" w:sz="0" w:space="0" w:color="auto"/>
          </w:divBdr>
        </w:div>
        <w:div w:id="2079203990">
          <w:marLeft w:val="0"/>
          <w:marRight w:val="0"/>
          <w:marTop w:val="0"/>
          <w:marBottom w:val="0"/>
          <w:divBdr>
            <w:top w:val="none" w:sz="0" w:space="0" w:color="auto"/>
            <w:left w:val="none" w:sz="0" w:space="0" w:color="auto"/>
            <w:bottom w:val="none" w:sz="0" w:space="0" w:color="auto"/>
            <w:right w:val="none" w:sz="0" w:space="0" w:color="auto"/>
          </w:divBdr>
          <w:divsChild>
            <w:div w:id="1906639922">
              <w:marLeft w:val="0"/>
              <w:marRight w:val="0"/>
              <w:marTop w:val="0"/>
              <w:marBottom w:val="750"/>
              <w:divBdr>
                <w:top w:val="none" w:sz="0" w:space="0" w:color="auto"/>
                <w:left w:val="none" w:sz="0" w:space="0" w:color="auto"/>
                <w:bottom w:val="none" w:sz="0" w:space="0" w:color="auto"/>
                <w:right w:val="none" w:sz="0" w:space="0" w:color="auto"/>
              </w:divBdr>
              <w:divsChild>
                <w:div w:id="190402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437878">
      <w:bodyDiv w:val="1"/>
      <w:marLeft w:val="0"/>
      <w:marRight w:val="0"/>
      <w:marTop w:val="0"/>
      <w:marBottom w:val="0"/>
      <w:divBdr>
        <w:top w:val="none" w:sz="0" w:space="0" w:color="auto"/>
        <w:left w:val="none" w:sz="0" w:space="0" w:color="auto"/>
        <w:bottom w:val="none" w:sz="0" w:space="0" w:color="auto"/>
        <w:right w:val="none" w:sz="0" w:space="0" w:color="auto"/>
      </w:divBdr>
      <w:divsChild>
        <w:div w:id="193933654">
          <w:marLeft w:val="300"/>
          <w:marRight w:val="300"/>
          <w:marTop w:val="300"/>
          <w:marBottom w:val="300"/>
          <w:divBdr>
            <w:top w:val="none" w:sz="0" w:space="0" w:color="auto"/>
            <w:left w:val="none" w:sz="0" w:space="0" w:color="auto"/>
            <w:bottom w:val="none" w:sz="0" w:space="0" w:color="auto"/>
            <w:right w:val="none" w:sz="0" w:space="0" w:color="auto"/>
          </w:divBdr>
          <w:divsChild>
            <w:div w:id="717969284">
              <w:marLeft w:val="0"/>
              <w:marRight w:val="0"/>
              <w:marTop w:val="0"/>
              <w:marBottom w:val="0"/>
              <w:divBdr>
                <w:top w:val="none" w:sz="0" w:space="0" w:color="auto"/>
                <w:left w:val="none" w:sz="0" w:space="0" w:color="auto"/>
                <w:bottom w:val="none" w:sz="0" w:space="0" w:color="auto"/>
                <w:right w:val="none" w:sz="0" w:space="0" w:color="auto"/>
              </w:divBdr>
              <w:divsChild>
                <w:div w:id="1920676889">
                  <w:marLeft w:val="0"/>
                  <w:marRight w:val="0"/>
                  <w:marTop w:val="0"/>
                  <w:marBottom w:val="0"/>
                  <w:divBdr>
                    <w:top w:val="none" w:sz="0" w:space="0" w:color="auto"/>
                    <w:left w:val="none" w:sz="0" w:space="0" w:color="auto"/>
                    <w:bottom w:val="none" w:sz="0" w:space="0" w:color="auto"/>
                    <w:right w:val="none" w:sz="0" w:space="0" w:color="auto"/>
                  </w:divBdr>
                  <w:divsChild>
                    <w:div w:id="1735928070">
                      <w:marLeft w:val="0"/>
                      <w:marRight w:val="0"/>
                      <w:marTop w:val="0"/>
                      <w:marBottom w:val="0"/>
                      <w:divBdr>
                        <w:top w:val="none" w:sz="0" w:space="0" w:color="auto"/>
                        <w:left w:val="none" w:sz="0" w:space="0" w:color="auto"/>
                        <w:bottom w:val="none" w:sz="0" w:space="0" w:color="auto"/>
                        <w:right w:val="none" w:sz="0" w:space="0" w:color="auto"/>
                      </w:divBdr>
                      <w:divsChild>
                        <w:div w:id="1390684866">
                          <w:marLeft w:val="0"/>
                          <w:marRight w:val="0"/>
                          <w:marTop w:val="0"/>
                          <w:marBottom w:val="0"/>
                          <w:divBdr>
                            <w:top w:val="single" w:sz="6" w:space="15" w:color="CCCCCC"/>
                            <w:left w:val="single" w:sz="6" w:space="15" w:color="CCCCCC"/>
                            <w:bottom w:val="single" w:sz="6" w:space="23" w:color="CCCCCC"/>
                            <w:right w:val="single" w:sz="6" w:space="15" w:color="CCCCCC"/>
                          </w:divBdr>
                        </w:div>
                      </w:divsChild>
                    </w:div>
                  </w:divsChild>
                </w:div>
              </w:divsChild>
            </w:div>
          </w:divsChild>
        </w:div>
        <w:div w:id="1455827690">
          <w:marLeft w:val="0"/>
          <w:marRight w:val="0"/>
          <w:marTop w:val="0"/>
          <w:marBottom w:val="0"/>
          <w:divBdr>
            <w:top w:val="none" w:sz="0" w:space="0" w:color="auto"/>
            <w:left w:val="none" w:sz="0" w:space="0" w:color="auto"/>
            <w:bottom w:val="none" w:sz="0" w:space="0" w:color="auto"/>
            <w:right w:val="none" w:sz="0" w:space="0" w:color="auto"/>
          </w:divBdr>
        </w:div>
        <w:div w:id="282660080">
          <w:marLeft w:val="300"/>
          <w:marRight w:val="300"/>
          <w:marTop w:val="300"/>
          <w:marBottom w:val="300"/>
          <w:divBdr>
            <w:top w:val="none" w:sz="0" w:space="0" w:color="auto"/>
            <w:left w:val="none" w:sz="0" w:space="0" w:color="auto"/>
            <w:bottom w:val="none" w:sz="0" w:space="0" w:color="auto"/>
            <w:right w:val="none" w:sz="0" w:space="0" w:color="auto"/>
          </w:divBdr>
          <w:divsChild>
            <w:div w:id="741680801">
              <w:marLeft w:val="0"/>
              <w:marRight w:val="0"/>
              <w:marTop w:val="0"/>
              <w:marBottom w:val="0"/>
              <w:divBdr>
                <w:top w:val="none" w:sz="0" w:space="0" w:color="auto"/>
                <w:left w:val="none" w:sz="0" w:space="0" w:color="auto"/>
                <w:bottom w:val="none" w:sz="0" w:space="0" w:color="auto"/>
                <w:right w:val="none" w:sz="0" w:space="0" w:color="auto"/>
              </w:divBdr>
              <w:divsChild>
                <w:div w:id="963776194">
                  <w:marLeft w:val="0"/>
                  <w:marRight w:val="0"/>
                  <w:marTop w:val="0"/>
                  <w:marBottom w:val="0"/>
                  <w:divBdr>
                    <w:top w:val="none" w:sz="0" w:space="0" w:color="auto"/>
                    <w:left w:val="none" w:sz="0" w:space="0" w:color="auto"/>
                    <w:bottom w:val="none" w:sz="0" w:space="0" w:color="auto"/>
                    <w:right w:val="none" w:sz="0" w:space="0" w:color="auto"/>
                  </w:divBdr>
                  <w:divsChild>
                    <w:div w:id="1657221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7397585">
          <w:marLeft w:val="0"/>
          <w:marRight w:val="0"/>
          <w:marTop w:val="0"/>
          <w:marBottom w:val="0"/>
          <w:divBdr>
            <w:top w:val="none" w:sz="0" w:space="0" w:color="auto"/>
            <w:left w:val="none" w:sz="0" w:space="0" w:color="auto"/>
            <w:bottom w:val="none" w:sz="0" w:space="0" w:color="auto"/>
            <w:right w:val="none" w:sz="0" w:space="0" w:color="auto"/>
          </w:divBdr>
        </w:div>
        <w:div w:id="517277950">
          <w:marLeft w:val="300"/>
          <w:marRight w:val="300"/>
          <w:marTop w:val="300"/>
          <w:marBottom w:val="300"/>
          <w:divBdr>
            <w:top w:val="none" w:sz="0" w:space="0" w:color="auto"/>
            <w:left w:val="none" w:sz="0" w:space="0" w:color="auto"/>
            <w:bottom w:val="none" w:sz="0" w:space="0" w:color="auto"/>
            <w:right w:val="none" w:sz="0" w:space="0" w:color="auto"/>
          </w:divBdr>
          <w:divsChild>
            <w:div w:id="1826050528">
              <w:marLeft w:val="0"/>
              <w:marRight w:val="0"/>
              <w:marTop w:val="0"/>
              <w:marBottom w:val="0"/>
              <w:divBdr>
                <w:top w:val="none" w:sz="0" w:space="0" w:color="auto"/>
                <w:left w:val="none" w:sz="0" w:space="0" w:color="auto"/>
                <w:bottom w:val="none" w:sz="0" w:space="0" w:color="auto"/>
                <w:right w:val="none" w:sz="0" w:space="0" w:color="auto"/>
              </w:divBdr>
              <w:divsChild>
                <w:div w:id="1189755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581456">
          <w:marLeft w:val="0"/>
          <w:marRight w:val="0"/>
          <w:marTop w:val="0"/>
          <w:marBottom w:val="0"/>
          <w:divBdr>
            <w:top w:val="none" w:sz="0" w:space="0" w:color="auto"/>
            <w:left w:val="none" w:sz="0" w:space="0" w:color="auto"/>
            <w:bottom w:val="none" w:sz="0" w:space="0" w:color="auto"/>
            <w:right w:val="none" w:sz="0" w:space="0" w:color="auto"/>
          </w:divBdr>
        </w:div>
        <w:div w:id="728461609">
          <w:marLeft w:val="300"/>
          <w:marRight w:val="300"/>
          <w:marTop w:val="300"/>
          <w:marBottom w:val="300"/>
          <w:divBdr>
            <w:top w:val="none" w:sz="0" w:space="0" w:color="auto"/>
            <w:left w:val="none" w:sz="0" w:space="0" w:color="auto"/>
            <w:bottom w:val="none" w:sz="0" w:space="0" w:color="auto"/>
            <w:right w:val="none" w:sz="0" w:space="0" w:color="auto"/>
          </w:divBdr>
          <w:divsChild>
            <w:div w:id="1564486990">
              <w:marLeft w:val="0"/>
              <w:marRight w:val="0"/>
              <w:marTop w:val="0"/>
              <w:marBottom w:val="0"/>
              <w:divBdr>
                <w:top w:val="none" w:sz="0" w:space="0" w:color="auto"/>
                <w:left w:val="none" w:sz="0" w:space="0" w:color="auto"/>
                <w:bottom w:val="none" w:sz="0" w:space="0" w:color="auto"/>
                <w:right w:val="none" w:sz="0" w:space="0" w:color="auto"/>
              </w:divBdr>
              <w:divsChild>
                <w:div w:id="686639215">
                  <w:marLeft w:val="0"/>
                  <w:marRight w:val="0"/>
                  <w:marTop w:val="0"/>
                  <w:marBottom w:val="0"/>
                  <w:divBdr>
                    <w:top w:val="none" w:sz="0" w:space="0" w:color="auto"/>
                    <w:left w:val="none" w:sz="0" w:space="0" w:color="auto"/>
                    <w:bottom w:val="none" w:sz="0" w:space="0" w:color="auto"/>
                    <w:right w:val="none" w:sz="0" w:space="0" w:color="auto"/>
                  </w:divBdr>
                  <w:divsChild>
                    <w:div w:id="35435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996015">
          <w:marLeft w:val="0"/>
          <w:marRight w:val="0"/>
          <w:marTop w:val="0"/>
          <w:marBottom w:val="0"/>
          <w:divBdr>
            <w:top w:val="single" w:sz="6" w:space="8" w:color="2E91C2"/>
            <w:left w:val="single" w:sz="6" w:space="8" w:color="2E91C2"/>
            <w:bottom w:val="single" w:sz="6" w:space="8" w:color="2E91C2"/>
            <w:right w:val="single" w:sz="6" w:space="8" w:color="2E91C2"/>
          </w:divBdr>
        </w:div>
        <w:div w:id="1910194450">
          <w:marLeft w:val="0"/>
          <w:marRight w:val="0"/>
          <w:marTop w:val="0"/>
          <w:marBottom w:val="0"/>
          <w:divBdr>
            <w:top w:val="none" w:sz="0" w:space="0" w:color="auto"/>
            <w:left w:val="none" w:sz="0" w:space="0" w:color="auto"/>
            <w:bottom w:val="none" w:sz="0" w:space="0" w:color="auto"/>
            <w:right w:val="none" w:sz="0" w:space="0" w:color="auto"/>
          </w:divBdr>
          <w:divsChild>
            <w:div w:id="78795615">
              <w:marLeft w:val="0"/>
              <w:marRight w:val="0"/>
              <w:marTop w:val="0"/>
              <w:marBottom w:val="0"/>
              <w:divBdr>
                <w:top w:val="none" w:sz="0" w:space="0" w:color="auto"/>
                <w:left w:val="none" w:sz="0" w:space="0" w:color="auto"/>
                <w:bottom w:val="none" w:sz="0" w:space="0" w:color="auto"/>
                <w:right w:val="none" w:sz="0" w:space="0" w:color="auto"/>
              </w:divBdr>
              <w:divsChild>
                <w:div w:id="1508835391">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20" Type="http://schemas.openxmlformats.org/officeDocument/2006/relationships/hyperlink" Target="https://campus.capella.edu/web/competency/" TargetMode="External"/><Relationship Id="rId21" Type="http://schemas.openxmlformats.org/officeDocument/2006/relationships/hyperlink" Target="https://courserooma.capella.edu/webapps/blackboard/content/listContent.jsp?course_id=_65949_1&amp;content_id=_5446000_1&amp;mode=reset" TargetMode="External"/><Relationship Id="rId22" Type="http://schemas.openxmlformats.org/officeDocument/2006/relationships/hyperlink" Target="https://courserooma.capella.edu/webapps/blackboard/content/listContent.jsp?course_id=_65949_1&amp;content_id=_5446000_1&amp;mode=reset" TargetMode="External"/><Relationship Id="rId23" Type="http://schemas.openxmlformats.org/officeDocument/2006/relationships/hyperlink" Target="https://courserooma.capella.edu/webapps/blackboard/content/listContent.jsp?course_id=_65949_1&amp;content_id=_5446000_1&amp;mode=reset" TargetMode="External"/><Relationship Id="rId24" Type="http://schemas.openxmlformats.org/officeDocument/2006/relationships/hyperlink" Target="https://courserooma.capella.edu/webapps/blackboard/content/listContent.jsp?course_id=_65949_1&amp;content_id=_5446000_1&amp;mode=reset" TargetMode="External"/><Relationship Id="rId25" Type="http://schemas.openxmlformats.org/officeDocument/2006/relationships/hyperlink" Target="https://campustools.capella.edu/redirect.aspx?linkid=4242" TargetMode="External"/><Relationship Id="rId26" Type="http://schemas.openxmlformats.org/officeDocument/2006/relationships/hyperlink" Target="https://campustools.capella.edu/redirect.aspx?linkid=4243" TargetMode="External"/><Relationship Id="rId27" Type="http://schemas.openxmlformats.org/officeDocument/2006/relationships/hyperlink" Target="http://capellauniversity.libguides.com/MHAFP5006" TargetMode="External"/><Relationship Id="rId28" Type="http://schemas.openxmlformats.org/officeDocument/2006/relationships/hyperlink" Target="https://courserooma.capella.edu/webapps/blackboard/content/listContent.jsp?course_id=_65949_1&amp;content_id=_5446000_1&amp;mode=reset" TargetMode="External"/><Relationship Id="rId29" Type="http://schemas.openxmlformats.org/officeDocument/2006/relationships/hyperlink" Target="http://www.cms.gov/Medicare/Coding/ICD10/index.html?redirect=/icd10" TargetMode="Externa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courserooma.capella.edu/webapps/blackboard/content/listContent.jsp?course_id=_65949_1&amp;content_id=_5446000_1&amp;mode=reset" TargetMode="External"/><Relationship Id="rId30" Type="http://schemas.openxmlformats.org/officeDocument/2006/relationships/hyperlink" Target="https://www.cms.gov/Regulations-and-Guidance/Administrative-Simplification/Transactions/TransactionsOverview.html" TargetMode="External"/><Relationship Id="rId31" Type="http://schemas.openxmlformats.org/officeDocument/2006/relationships/hyperlink" Target="https://www.cms.gov/Regulations-and-Guidance/Administrative-Simplification/Code-Sets/index.html" TargetMode="External"/><Relationship Id="rId32" Type="http://schemas.openxmlformats.org/officeDocument/2006/relationships/hyperlink" Target="http://www.hfma.org/" TargetMode="External"/><Relationship Id="rId9" Type="http://schemas.openxmlformats.org/officeDocument/2006/relationships/hyperlink" Target="https://courserooma.capella.edu/webapps/blackboard/content/listContent.jsp?course_id=_65949_1&amp;content_id=_5446000_1&amp;mode=reset" TargetMode="External"/><Relationship Id="rId6" Type="http://schemas.openxmlformats.org/officeDocument/2006/relationships/hyperlink" Target="https://campus.capella.edu/web/competency/" TargetMode="External"/><Relationship Id="rId7" Type="http://schemas.openxmlformats.org/officeDocument/2006/relationships/hyperlink" Target="https://courserooma.capella.edu/webapps/blackboard/content/listContent.jsp?course_id=_65949_1&amp;content_id=_5446000_1&amp;mode=reset" TargetMode="External"/><Relationship Id="rId8" Type="http://schemas.openxmlformats.org/officeDocument/2006/relationships/hyperlink" Target="https://courserooma.capella.edu/webapps/blackboard/content/listContent.jsp?course_id=_65949_1&amp;content_id=_5446000_1&amp;mode=reset" TargetMode="External"/><Relationship Id="rId33" Type="http://schemas.openxmlformats.org/officeDocument/2006/relationships/fontTable" Target="fontTable.xml"/><Relationship Id="rId34" Type="http://schemas.openxmlformats.org/officeDocument/2006/relationships/theme" Target="theme/theme1.xml"/><Relationship Id="rId10" Type="http://schemas.openxmlformats.org/officeDocument/2006/relationships/hyperlink" Target="https://courserooma.capella.edu/webapps/blackboard/content/listContent.jsp?course_id=_65949_1&amp;content_id=_5446000_1&amp;mode=reset" TargetMode="External"/><Relationship Id="rId11" Type="http://schemas.openxmlformats.org/officeDocument/2006/relationships/hyperlink" Target="https://campustools.capella.edu/redirect.aspx?linkid=4242" TargetMode="External"/><Relationship Id="rId12" Type="http://schemas.openxmlformats.org/officeDocument/2006/relationships/hyperlink" Target="https://campustools.capella.edu/redirect.aspx?linkid=4243" TargetMode="External"/><Relationship Id="rId13" Type="http://schemas.openxmlformats.org/officeDocument/2006/relationships/hyperlink" Target="http://capellauniversity.libguides.com/MHAFP5006" TargetMode="External"/><Relationship Id="rId14" Type="http://schemas.openxmlformats.org/officeDocument/2006/relationships/hyperlink" Target="https://courserooma.capella.edu/webapps/blackboard/content/listContent.jsp?course_id=_65949_1&amp;content_id=_5446000_1&amp;mode=reset" TargetMode="External"/><Relationship Id="rId15" Type="http://schemas.openxmlformats.org/officeDocument/2006/relationships/hyperlink" Target="http://www.cms.gov/Medicare/Coding/ICD10/index.html?redirect=/icd10" TargetMode="External"/><Relationship Id="rId16" Type="http://schemas.openxmlformats.org/officeDocument/2006/relationships/hyperlink" Target="https://www.cms.gov/Regulations-and-Guidance/Administrative-Simplification/Transactions/TransactionsOverview.html" TargetMode="External"/><Relationship Id="rId17" Type="http://schemas.openxmlformats.org/officeDocument/2006/relationships/hyperlink" Target="https://www.cms.gov/Regulations-and-Guidance/Administrative-Simplification/Code-Sets/index.html" TargetMode="External"/><Relationship Id="rId18" Type="http://schemas.openxmlformats.org/officeDocument/2006/relationships/hyperlink" Target="http://www.hfma.org/" TargetMode="External"/><Relationship Id="rId19" Type="http://schemas.openxmlformats.org/officeDocument/2006/relationships/hyperlink" Target="https://courserooma.capella.edu/webapps/blackboard/content/listContent.jsp?course_id=_65949_1&amp;content_id=_5446000_1&amp;mode=res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3254</Words>
  <Characters>18549</Characters>
  <Application>Microsoft Macintosh Word</Application>
  <DocSecurity>0</DocSecurity>
  <Lines>154</Lines>
  <Paragraphs>43</Paragraphs>
  <ScaleCrop>false</ScaleCrop>
  <LinksUpToDate>false</LinksUpToDate>
  <CharactersWithSpaces>21760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Roopchand, Heamwattie</dc:creator>
  <cp:keywords/>
  <dc:description/>
  <cp:lastModifiedBy>Roopchand, Heamwattie</cp:lastModifiedBy>
  <cp:revision>1</cp:revision>
  <dcterms:created xsi:type="dcterms:W3CDTF">2017-12-29T04:21:00Z</dcterms:created>
  <dcterms:modified xsi:type="dcterms:W3CDTF">2017-12-29T04:23:00Z</dcterms:modified>
</cp:coreProperties>
</file>